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4875C2" w:rsidRPr="004875C2" w:rsidRDefault="004875C2" w:rsidP="004875C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№ </w:t>
      </w:r>
      <w:r w:rsidR="001C4D94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от  </w:t>
      </w:r>
      <w:r w:rsidR="001C4D94">
        <w:rPr>
          <w:rFonts w:ascii="Times New Roman" w:eastAsia="Times New Roman" w:hAnsi="Times New Roman" w:cs="Times New Roman"/>
          <w:sz w:val="36"/>
          <w:szCs w:val="36"/>
          <w:lang w:eastAsia="ru-RU"/>
        </w:rPr>
        <w:t>20 февраля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2014 года</w:t>
      </w:r>
    </w:p>
    <w:p w:rsidR="004875C2" w:rsidRDefault="004875C2" w:rsidP="004875C2">
      <w:pPr>
        <w:keepNext/>
        <w:tabs>
          <w:tab w:val="left" w:pos="4395"/>
        </w:tabs>
        <w:spacing w:before="120" w:after="12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5C2" w:rsidRPr="004875C2" w:rsidRDefault="004875C2" w:rsidP="004875C2">
      <w:pPr>
        <w:keepNext/>
        <w:tabs>
          <w:tab w:val="left" w:pos="4395"/>
        </w:tabs>
        <w:spacing w:before="120" w:after="12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5C2" w:rsidRPr="004875C2" w:rsidRDefault="004875C2" w:rsidP="004875C2">
      <w:pPr>
        <w:keepNext/>
        <w:tabs>
          <w:tab w:val="left" w:pos="4395"/>
        </w:tabs>
        <w:spacing w:before="120" w:after="12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5C2">
        <w:rPr>
          <w:rFonts w:ascii="Times New Roman" w:hAnsi="Times New Roman" w:cs="Times New Roman"/>
          <w:sz w:val="28"/>
          <w:szCs w:val="28"/>
        </w:rPr>
        <w:t>Об отчёте о деятельности Контрольно-счётной палаты города Волгодонска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75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58 Устава муниципального образования  «Город Волгодонск», статьёй 20 Положения о Контрольно-счётной палате города Волгодонска, утверждённого решением </w:t>
      </w:r>
      <w:proofErr w:type="spellStart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16.11.2011 №120, </w:t>
      </w:r>
      <w:proofErr w:type="spellStart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Волгодонская</w:t>
      </w:r>
      <w:proofErr w:type="spellEnd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Дума </w:t>
      </w:r>
    </w:p>
    <w:p w:rsidR="004875C2" w:rsidRPr="004875C2" w:rsidRDefault="004875C2" w:rsidP="004875C2">
      <w:pPr>
        <w:autoSpaceDE w:val="0"/>
        <w:autoSpaceDN w:val="0"/>
        <w:adjustRightInd w:val="0"/>
        <w:spacing w:before="240" w:after="240" w:line="36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875C2" w:rsidRPr="004875C2" w:rsidRDefault="004875C2" w:rsidP="004875C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отчёт о деятельности Контрольно-счётной палаты города Волгодонска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875C2" w:rsidRPr="004875C2" w:rsidRDefault="004875C2" w:rsidP="004875C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отчёт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:rsidR="004875C2" w:rsidRPr="004875C2" w:rsidRDefault="004875C2" w:rsidP="004875C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875C2" w:rsidRPr="004875C2" w:rsidTr="00C03A86">
        <w:tc>
          <w:tcPr>
            <w:tcW w:w="4785" w:type="dxa"/>
          </w:tcPr>
          <w:p w:rsidR="004875C2" w:rsidRPr="004875C2" w:rsidRDefault="004875C2" w:rsidP="004875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Волгодонской</w:t>
            </w:r>
            <w:proofErr w:type="spellEnd"/>
          </w:p>
          <w:p w:rsidR="004875C2" w:rsidRPr="004875C2" w:rsidRDefault="004875C2" w:rsidP="004875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</w:t>
            </w:r>
          </w:p>
        </w:tc>
        <w:tc>
          <w:tcPr>
            <w:tcW w:w="4785" w:type="dxa"/>
          </w:tcPr>
          <w:p w:rsidR="004875C2" w:rsidRPr="004875C2" w:rsidRDefault="004875C2" w:rsidP="004875C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5C2" w:rsidRPr="004875C2" w:rsidRDefault="004875C2" w:rsidP="004875C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П.П.Горчанюк</w:t>
            </w:r>
            <w:proofErr w:type="spellEnd"/>
          </w:p>
        </w:tc>
      </w:tr>
    </w:tbl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Проект вносит Контрольно-счётная</w:t>
      </w: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палата города Волгодонска</w:t>
      </w: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875C2" w:rsidRPr="004875C2" w:rsidSect="0031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C2"/>
    <w:rsid w:val="001C4D94"/>
    <w:rsid w:val="00317608"/>
    <w:rsid w:val="004875C2"/>
    <w:rsid w:val="004B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Васильневна Федотова</dc:creator>
  <cp:keywords/>
  <dc:description/>
  <cp:lastModifiedBy>Olya</cp:lastModifiedBy>
  <cp:revision>2</cp:revision>
  <dcterms:created xsi:type="dcterms:W3CDTF">2014-02-07T12:25:00Z</dcterms:created>
  <dcterms:modified xsi:type="dcterms:W3CDTF">2014-02-24T11:02:00Z</dcterms:modified>
</cp:coreProperties>
</file>