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MS Mincho;ＭＳ 明朝"/>
          <w:sz w:val="28"/>
          <w:szCs w:val="28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-241" y="0"/>
                <wp:lineTo x="-241" y="21147"/>
                <wp:lineTo x="21355" y="21147"/>
                <wp:lineTo x="21355" y="0"/>
                <wp:lineTo x="-241" y="0"/>
              </wp:wrapPolygon>
            </wp:wrapTight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bCs/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</w:rPr>
        <w:t>ВОЛГОДОНСКАЯ ГОРОДСКАЯ ДУМА</w:t>
      </w:r>
    </w:p>
    <w:p>
      <w:pPr>
        <w:pStyle w:val="Normal"/>
        <w:rPr>
          <w:rFonts w:ascii="Arial" w:hAnsi="Arial" w:cs="Arial"/>
          <w:b/>
          <w:b/>
          <w:bCs/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36"/>
          <w:szCs w:val="36"/>
        </w:rPr>
        <w:t>РЕШЕНИЕ № 140 от 27 ноября  2015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tabs>
          <w:tab w:val="left" w:pos="4536" w:leader="none"/>
        </w:tabs>
        <w:ind w:end="4959" w:hang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Волгодонской городской Думы от 11.10.2012 № 88 «Об установлении земельного налога»</w:t>
      </w:r>
    </w:p>
    <w:p>
      <w:pPr>
        <w:pStyle w:val="Normal"/>
        <w:ind w:firstLine="567"/>
        <w:jc w:val="both"/>
        <w:rPr/>
      </w:pPr>
      <w:r>
        <w:rPr>
          <w:rFonts w:eastAsia="Arial Unicode MS"/>
          <w:sz w:val="28"/>
        </w:rPr>
        <w:t>В соответствии федеральными законами от 23.11.2015 № 320-ФЗ «</w:t>
      </w:r>
      <w:r>
        <w:rPr/>
        <w:t>О </w:t>
      </w:r>
      <w:r>
        <w:rPr>
          <w:rFonts w:eastAsia="Arial Unicode MS"/>
          <w:sz w:val="28"/>
        </w:rPr>
        <w:t>несении изменений в часть вторую Налогового кодекса Российской Федерации» и от 06.10.2003 № 131-ФЗ «Об общих принципах организации местного самоуправления в Российской Федерации» Волгодонская городская Дума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РЕШИЛА:</w:t>
      </w:r>
    </w:p>
    <w:p>
      <w:pPr>
        <w:pStyle w:val="Normal"/>
        <w:numPr>
          <w:ilvl w:val="0"/>
          <w:numId w:val="2"/>
        </w:numPr>
        <w:ind w:start="0" w:firstLine="567"/>
        <w:jc w:val="both"/>
        <w:rPr/>
      </w:pPr>
      <w:r>
        <w:rPr>
          <w:sz w:val="28"/>
          <w:szCs w:val="28"/>
        </w:rPr>
        <w:t>Часть 7 решения Волгодонской городской Думы от 11.10.2012 № 88 «Об установлении земельного налога» изложить в следующей редакции:</w:t>
      </w:r>
    </w:p>
    <w:p>
      <w:pPr>
        <w:pStyle w:val="Normal"/>
        <w:autoSpaceDE w:val="false"/>
        <w:ind w:firstLine="1275"/>
        <w:jc w:val="both"/>
        <w:rPr/>
      </w:pPr>
      <w:r>
        <w:rPr>
          <w:rFonts w:eastAsia="Arial Unicode MS"/>
          <w:sz w:val="28"/>
        </w:rPr>
        <w:t xml:space="preserve">«7. </w:t>
      </w:r>
      <w:r>
        <w:rPr>
          <w:sz w:val="28"/>
          <w:szCs w:val="28"/>
        </w:rPr>
        <w:t>Налогоплательщики - физические лица уплачивают налог на основании налогового уведомления, направленного налоговым органом, в срок, установленный пунктом 1 статьи 397 Налогового кодекса.».</w:t>
      </w:r>
    </w:p>
    <w:p>
      <w:pPr>
        <w:pStyle w:val="Normal"/>
        <w:autoSpaceDE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Настоящее решение вступает в силу с 1 января 2016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>Контроль за исполнением решения возложить на постоянную комиссию по бюджету, налогам, сборам и муниципальной собственности (Г.А. Ковалевский), заместителя главы Администрации города Волгодонска по экономике и финансам М.Л. Плоцкера.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</w:t>
      </w:r>
    </w:p>
    <w:p>
      <w:pPr>
        <w:pStyle w:val="ConsPlusNormal"/>
        <w:widowControl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Волгодонской городской Думы – </w:t>
      </w:r>
    </w:p>
    <w:p>
      <w:pPr>
        <w:pStyle w:val="ConsPlusNormal"/>
        <w:widowControl/>
        <w:ind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Волгодонска                                                              Л.Г.Ткаченко</w:t>
      </w:r>
    </w:p>
    <w:p>
      <w:pPr>
        <w:pStyle w:val="Normal"/>
        <w:ind w:end="459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end="4599" w:hanging="0"/>
        <w:jc w:val="both"/>
        <w:rPr/>
      </w:pPr>
      <w:r>
        <w:rPr/>
        <w:t>Проект вносит</w:t>
      </w:r>
    </w:p>
    <w:p>
      <w:pPr>
        <w:pStyle w:val="Normal"/>
        <w:ind w:end="4599" w:hanging="0"/>
        <w:jc w:val="both"/>
        <w:rPr/>
      </w:pPr>
      <w:r>
        <w:rPr/>
        <w:t>Глава Администрации города Волгодонска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lvlText w:val="%1."/>
      <w:lvlJc w:val="start"/>
      <w:pPr>
        <w:ind w:start="927" w:hanging="360"/>
      </w:pPr>
      <w:rPr>
        <w:sz w:val="28"/>
        <w:szCs w:val="28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1069"/>
        </w:tabs>
        <w:ind w:start="0" w:hanging="-709"/>
      </w:pPr>
      <w:rPr>
        <w:i w:val="false"/>
        <w:b w:val="fals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b w:val="false"/>
      <w:i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basedOn w:val="Style14"/>
    <w:qFormat/>
    <w:rPr>
      <w:sz w:val="24"/>
      <w:szCs w:val="24"/>
    </w:rPr>
  </w:style>
  <w:style w:type="character" w:styleId="Style16">
    <w:name w:val="Текст сноски Знак"/>
    <w:basedOn w:val="Style14"/>
    <w:qFormat/>
    <w:rPr/>
  </w:style>
  <w:style w:type="character" w:styleId="Style17">
    <w:name w:val="Символ сноски"/>
    <w:basedOn w:val="Style14"/>
    <w:qFormat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Основной текст"/>
    <w:basedOn w:val="Normal"/>
    <w:pPr>
      <w:suppressAutoHyphens w:val="true"/>
      <w:spacing w:before="0" w:after="120"/>
    </w:pPr>
    <w:rPr/>
  </w:style>
  <w:style w:type="paragraph" w:styleId="Style20">
    <w:name w:val="Список"/>
    <w:basedOn w:val="Style19"/>
    <w:pPr/>
    <w:rPr>
      <w:rFonts w:cs="Ari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color w:val="000000"/>
      <w:sz w:val="28"/>
      <w:szCs w:val="28"/>
    </w:rPr>
  </w:style>
  <w:style w:type="paragraph" w:styleId="Style24">
    <w:name w:val="Абазц_№"/>
    <w:basedOn w:val="Normal"/>
    <w:qFormat/>
    <w:pPr>
      <w:keepLines/>
      <w:suppressLineNumbers/>
      <w:spacing w:before="0" w:after="60"/>
      <w:jc w:val="both"/>
    </w:pPr>
    <w:rPr>
      <w:sz w:val="28"/>
      <w:szCs w:val="28"/>
    </w:rPr>
  </w:style>
  <w:style w:type="paragraph" w:styleId="Style25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  <w:szCs w:val="28"/>
    </w:rPr>
  </w:style>
  <w:style w:type="paragraph" w:styleId="Style26">
    <w:name w:val="Текст абазаца"/>
    <w:basedOn w:val="Normal"/>
    <w:qFormat/>
    <w:pPr>
      <w:keepLines/>
      <w:ind w:firstLine="709"/>
      <w:jc w:val="both"/>
    </w:pPr>
    <w:rPr>
      <w:sz w:val="28"/>
      <w:szCs w:val="28"/>
    </w:rPr>
  </w:style>
  <w:style w:type="paragraph" w:styleId="Style27">
    <w:name w:val="Абазц_№ Знак"/>
    <w:basedOn w:val="Normal"/>
    <w:qFormat/>
    <w:pPr>
      <w:keepLines/>
      <w:numPr>
        <w:ilvl w:val="0"/>
        <w:numId w:val="3"/>
      </w:numPr>
      <w:suppressLineNumbers/>
      <w:jc w:val="both"/>
    </w:pPr>
    <w:rPr>
      <w:color w:val="000000"/>
      <w:sz w:val="28"/>
    </w:rPr>
  </w:style>
  <w:style w:type="paragraph" w:styleId="0">
    <w:name w:val="Стиль Пункт_№) + Черный После:  0 пт"/>
    <w:basedOn w:val="Style25"/>
    <w:qFormat/>
    <w:pPr>
      <w:numPr>
        <w:ilvl w:val="0"/>
        <w:numId w:val="0"/>
      </w:numPr>
      <w:tabs>
        <w:tab w:val="left" w:pos="1134" w:leader="none"/>
      </w:tabs>
      <w:spacing w:before="0" w:after="0"/>
      <w:ind w:firstLine="709"/>
    </w:pPr>
    <w:rPr>
      <w:color w:val="000000"/>
      <w:szCs w:val="20"/>
    </w:rPr>
  </w:style>
  <w:style w:type="paragraph" w:styleId="01">
    <w:name w:val="Стиль Пункт_№) + Черный После:  0 пт1"/>
    <w:basedOn w:val="Style25"/>
    <w:qFormat/>
    <w:pPr>
      <w:numPr>
        <w:ilvl w:val="0"/>
        <w:numId w:val="0"/>
      </w:numPr>
      <w:tabs>
        <w:tab w:val="left" w:pos="1134" w:leader="none"/>
      </w:tabs>
      <w:spacing w:before="0" w:after="0"/>
      <w:ind w:firstLine="709"/>
    </w:pPr>
    <w:rPr>
      <w:color w:val="000000"/>
      <w:szCs w:val="20"/>
    </w:rPr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9">
    <w:name w:val="Сноска"/>
    <w:basedOn w:val="Normal"/>
    <w:pPr/>
    <w:rPr>
      <w:sz w:val="20"/>
      <w:szCs w:val="20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  <w:style w:type="numbering" w:styleId="WW8Num14">
    <w:name w:val="WW8Num1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LibreOffice/5.0.3.2$Windows_x86 LibreOffice_project/e5f16313668ac592c1bfb310f4390624e3dbfb75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2015-11-27T14:46:00Z</dcterms:created>
  <dc:creator>Минкин Михаил Васильевич</dc:creator>
  <dc:language>ru-RU</dc:language>
  <cp:lastModifiedBy>Olya</cp:lastModifiedBy>
  <cp:lastPrinted>2015-11-27T14:48:00Z</cp:lastPrinted>
  <dcterms:modified xsi:type="dcterms:W3CDTF">2015-11-27T14:49:00Z</dcterms:modified>
  <cp:revision>3</cp:revision>
</cp:coreProperties>
</file>