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0" b="0"/>
            <wp:wrapTight wrapText="bothSides">
              <wp:wrapPolygon edited="0">
                <wp:start x="-237" y="0"/>
                <wp:lineTo x="-237" y="21142"/>
                <wp:lineTo x="21351" y="21142"/>
                <wp:lineTo x="21351" y="0"/>
                <wp:lineTo x="-237" y="0"/>
              </wp:wrapPolygon>
            </wp:wrapTight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РЕШЕНИЕ № 57  от 16 апреля 2015</w:t>
      </w:r>
      <w:r>
        <w:rPr/>
        <w:t xml:space="preserve"> года</w:t>
      </w:r>
    </w:p>
    <w:tbl>
      <w:tblPr>
        <w:tblW w:w="4320" w:type="dxa"/>
        <w:jc w:val="start"/>
        <w:tblInd w:w="55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320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ind w:end="-15" w:hanging="0"/>
              <w:jc w:val="both"/>
              <w:rPr/>
            </w:pPr>
            <w:r>
              <w:rPr>
                <w:sz w:val="28"/>
                <w:szCs w:val="28"/>
              </w:rPr>
              <w:t>О назначении на должность председателя Контрольно-счетной палаты города Волгодонска</w:t>
            </w:r>
          </w:p>
        </w:tc>
      </w:tr>
    </w:tbl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Руководствуясь частью 5 статьи 58 Устава муниципального образования «Город Волгодонск», рассмотрев предложения Мэра города Волгодонска В.А.Фирсова и председателя Волгодонской городской Думы П.П. Горчанюка о назначении Федотовой Татьяны Васильевны на должность председателя Контрольно-счетной палаты города Волгодонска, Волгодонская городская Дума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1.</w:t>
        <w:tab/>
        <w:t>Назначить с 16.04.2015 на должность председателя Контрольно-счетной палаты города Волгодонска Федотову Татьяну Васильевну сроком на пять лет.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2.</w:t>
        <w:tab/>
      </w:r>
      <w:r>
        <w:rPr>
          <w:sz w:val="28"/>
          <w:szCs w:val="28"/>
          <w:lang w:eastAsia="ru-RU"/>
        </w:rPr>
        <w:t xml:space="preserve">Председателю Волгодонской городской Думы - главе города Волгодонска П.П. Горчанюку заключить контракт с </w:t>
      </w:r>
      <w:r>
        <w:rPr>
          <w:sz w:val="28"/>
          <w:szCs w:val="28"/>
        </w:rPr>
        <w:t>председателем Контрольно-счетной палаты города Волгодонска Т.В. Федотовой.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3.</w:t>
        <w:tab/>
        <w:t>Настоящее решение вступает в силу со дня его принятия.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 xml:space="preserve">     П.П. Горчанюк</w:t>
      </w:r>
    </w:p>
    <w:p>
      <w:pPr>
        <w:pStyle w:val="Normal"/>
        <w:spacing w:before="240" w:after="0"/>
        <w:rPr/>
      </w:pPr>
      <w:r>
        <w:rPr/>
        <w:t xml:space="preserve">Проект вносит юридическая служба </w:t>
        <w:br/>
        <w:t>аппарата Волгодонской городской Думы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Arial" w:cs="Arial"/>
      <w:color w:val="auto"/>
      <w:sz w:val="16"/>
      <w:szCs w:val="16"/>
      <w:lang w:val="ru-RU" w:bidi="ar-SA" w:eastAsia="zh-C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Application>LibreOffice/4.4.0.3$Windows_x86 LibreOffice_project/de093506bcdc5fafd9023ee680b8c60e3e0645d7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2015-03-31T11:44:00Z</dcterms:created>
  <dc:creator>Отдел  кадров</dc:creator>
  <dc:language>ru-RU</dc:language>
  <cp:lastModifiedBy>Olya</cp:lastModifiedBy>
  <cp:lastPrinted>2015-04-20T12:37:00Z</cp:lastPrinted>
  <dcterms:modified xsi:type="dcterms:W3CDTF">2015-04-20T11:37:00Z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