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6CA3" w:rsidRDefault="00086CA3"/>
    <w:p w:rsidR="00086CA3" w:rsidRDefault="004F07CC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19050" t="0" r="0" b="0"/>
            <wp:wrapTight wrapText="bothSides">
              <wp:wrapPolygon edited="0">
                <wp:start x="-593" y="0"/>
                <wp:lineTo x="-593" y="20887"/>
                <wp:lineTo x="21363" y="20887"/>
                <wp:lineTo x="21363" y="0"/>
                <wp:lineTo x="-59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86CA3" w:rsidRDefault="00086CA3"/>
    <w:p w:rsidR="00086CA3" w:rsidRDefault="00086CA3"/>
    <w:p w:rsidR="00086CA3" w:rsidRDefault="00086CA3"/>
    <w:p w:rsidR="00086CA3" w:rsidRDefault="00086CA3"/>
    <w:p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086CA3" w:rsidRDefault="00086CA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086CA3" w:rsidRDefault="00086CA3"/>
    <w:p w:rsidR="00086CA3" w:rsidRDefault="00086CA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086CA3" w:rsidRDefault="00086CA3"/>
    <w:p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A3787E">
        <w:rPr>
          <w:sz w:val="36"/>
          <w:szCs w:val="36"/>
        </w:rPr>
        <w:t xml:space="preserve"> </w:t>
      </w:r>
      <w:r w:rsidR="009325DB">
        <w:rPr>
          <w:sz w:val="36"/>
          <w:szCs w:val="36"/>
        </w:rPr>
        <w:t>68</w:t>
      </w:r>
      <w:r>
        <w:rPr>
          <w:sz w:val="36"/>
          <w:szCs w:val="36"/>
        </w:rPr>
        <w:t xml:space="preserve"> от </w:t>
      </w:r>
      <w:r w:rsidR="009325DB">
        <w:rPr>
          <w:sz w:val="36"/>
          <w:szCs w:val="36"/>
        </w:rPr>
        <w:t>16</w:t>
      </w:r>
      <w:r w:rsidR="000238B5">
        <w:rPr>
          <w:sz w:val="36"/>
          <w:szCs w:val="36"/>
        </w:rPr>
        <w:t xml:space="preserve"> </w:t>
      </w:r>
      <w:r w:rsidR="00C977F1">
        <w:rPr>
          <w:sz w:val="36"/>
          <w:szCs w:val="36"/>
        </w:rPr>
        <w:t>апреля</w:t>
      </w:r>
      <w:r>
        <w:rPr>
          <w:sz w:val="36"/>
          <w:szCs w:val="36"/>
        </w:rPr>
        <w:t xml:space="preserve"> 201</w:t>
      </w:r>
      <w:r w:rsidR="00C977F1">
        <w:rPr>
          <w:sz w:val="36"/>
          <w:szCs w:val="36"/>
        </w:rPr>
        <w:t>5</w:t>
      </w:r>
      <w:r>
        <w:rPr>
          <w:sz w:val="36"/>
          <w:szCs w:val="36"/>
        </w:rPr>
        <w:t xml:space="preserve"> года</w:t>
      </w:r>
    </w:p>
    <w:p w:rsidR="00086CA3" w:rsidRDefault="000238B5" w:rsidP="0026728E">
      <w:pPr>
        <w:spacing w:before="120" w:after="120"/>
        <w:ind w:right="4338"/>
        <w:jc w:val="both"/>
        <w:rPr>
          <w:sz w:val="28"/>
          <w:szCs w:val="28"/>
        </w:rPr>
      </w:pPr>
      <w:r w:rsidRPr="000238B5">
        <w:rPr>
          <w:sz w:val="28"/>
          <w:szCs w:val="28"/>
        </w:rPr>
        <w:t>О внесении изменений в решение</w:t>
      </w:r>
      <w:r>
        <w:rPr>
          <w:sz w:val="28"/>
          <w:szCs w:val="28"/>
        </w:rPr>
        <w:t xml:space="preserve"> Волгодонской городской Думы от </w:t>
      </w:r>
      <w:r w:rsidRPr="000238B5">
        <w:rPr>
          <w:sz w:val="28"/>
          <w:szCs w:val="28"/>
        </w:rPr>
        <w:t xml:space="preserve">07.07.2010 </w:t>
      </w:r>
      <w:r>
        <w:rPr>
          <w:sz w:val="28"/>
          <w:szCs w:val="28"/>
        </w:rPr>
        <w:t>№</w:t>
      </w:r>
      <w:r w:rsidRPr="000238B5">
        <w:rPr>
          <w:sz w:val="28"/>
          <w:szCs w:val="28"/>
        </w:rPr>
        <w:t xml:space="preserve">89 </w:t>
      </w:r>
      <w:r>
        <w:rPr>
          <w:sz w:val="28"/>
          <w:szCs w:val="28"/>
        </w:rPr>
        <w:t>«</w:t>
      </w:r>
      <w:r w:rsidRPr="000238B5">
        <w:rPr>
          <w:sz w:val="28"/>
          <w:szCs w:val="28"/>
        </w:rPr>
        <w:t>Об утверждении Положения об Обществ</w:t>
      </w:r>
      <w:r>
        <w:rPr>
          <w:sz w:val="28"/>
          <w:szCs w:val="28"/>
        </w:rPr>
        <w:t>енной палате города Волгодонска»</w:t>
      </w:r>
    </w:p>
    <w:p w:rsidR="00086CA3" w:rsidRDefault="00086CA3" w:rsidP="0026728E">
      <w:pPr>
        <w:spacing w:after="12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238B5">
        <w:rPr>
          <w:sz w:val="28"/>
          <w:szCs w:val="28"/>
        </w:rPr>
        <w:t xml:space="preserve">соответствии со статьёй 27.1 </w:t>
      </w:r>
      <w:r>
        <w:rPr>
          <w:sz w:val="28"/>
          <w:szCs w:val="28"/>
        </w:rPr>
        <w:t>Устав</w:t>
      </w:r>
      <w:r w:rsidR="000238B5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 «Город Волгодонск» Волгодонская городская Дума</w:t>
      </w:r>
    </w:p>
    <w:p w:rsidR="00086CA3" w:rsidRDefault="00086CA3" w:rsidP="0026728E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0238B5" w:rsidRDefault="00086CA3" w:rsidP="0026728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0238B5">
        <w:rPr>
          <w:sz w:val="28"/>
          <w:szCs w:val="28"/>
        </w:rPr>
        <w:t>Внести в приложение к решению Волгодонской городской Думы от </w:t>
      </w:r>
      <w:r w:rsidR="000238B5" w:rsidRPr="000238B5">
        <w:rPr>
          <w:sz w:val="28"/>
          <w:szCs w:val="28"/>
        </w:rPr>
        <w:t xml:space="preserve">07.07.2010 </w:t>
      </w:r>
      <w:r w:rsidR="000238B5">
        <w:rPr>
          <w:sz w:val="28"/>
          <w:szCs w:val="28"/>
        </w:rPr>
        <w:t>№</w:t>
      </w:r>
      <w:r w:rsidR="000238B5" w:rsidRPr="000238B5">
        <w:rPr>
          <w:sz w:val="28"/>
          <w:szCs w:val="28"/>
        </w:rPr>
        <w:t xml:space="preserve">89 </w:t>
      </w:r>
      <w:r w:rsidR="000238B5">
        <w:rPr>
          <w:sz w:val="28"/>
          <w:szCs w:val="28"/>
        </w:rPr>
        <w:t>«</w:t>
      </w:r>
      <w:r w:rsidR="000238B5" w:rsidRPr="000238B5">
        <w:rPr>
          <w:sz w:val="28"/>
          <w:szCs w:val="28"/>
        </w:rPr>
        <w:t>Об утверждении Положения об Обществ</w:t>
      </w:r>
      <w:r w:rsidR="000238B5">
        <w:rPr>
          <w:sz w:val="28"/>
          <w:szCs w:val="28"/>
        </w:rPr>
        <w:t>енной палате города Волгодонска» следующие изменения:</w:t>
      </w:r>
    </w:p>
    <w:p w:rsidR="000238B5" w:rsidRDefault="000238B5" w:rsidP="0026728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в </w:t>
      </w:r>
      <w:r w:rsidR="009155BD">
        <w:rPr>
          <w:sz w:val="28"/>
          <w:szCs w:val="28"/>
        </w:rPr>
        <w:t xml:space="preserve">пункте 1 </w:t>
      </w:r>
      <w:r>
        <w:rPr>
          <w:sz w:val="28"/>
          <w:szCs w:val="28"/>
        </w:rPr>
        <w:t>стать</w:t>
      </w:r>
      <w:r w:rsidR="009155BD">
        <w:rPr>
          <w:sz w:val="28"/>
          <w:szCs w:val="28"/>
        </w:rPr>
        <w:t>и</w:t>
      </w:r>
      <w:r>
        <w:rPr>
          <w:sz w:val="28"/>
          <w:szCs w:val="28"/>
        </w:rPr>
        <w:t xml:space="preserve"> 2:</w:t>
      </w:r>
    </w:p>
    <w:p w:rsidR="000238B5" w:rsidRDefault="000238B5" w:rsidP="0026728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914432">
        <w:rPr>
          <w:sz w:val="28"/>
          <w:szCs w:val="28"/>
        </w:rPr>
        <w:tab/>
      </w:r>
      <w:r w:rsidR="009155BD">
        <w:rPr>
          <w:sz w:val="28"/>
          <w:szCs w:val="28"/>
        </w:rPr>
        <w:t>под</w:t>
      </w:r>
      <w:r w:rsidR="00914432">
        <w:rPr>
          <w:sz w:val="28"/>
          <w:szCs w:val="28"/>
        </w:rPr>
        <w:t xml:space="preserve">пункт 4 </w:t>
      </w:r>
      <w:r w:rsidR="004F01B7">
        <w:rPr>
          <w:sz w:val="28"/>
          <w:szCs w:val="28"/>
        </w:rPr>
        <w:t xml:space="preserve">изложить в </w:t>
      </w:r>
      <w:r w:rsidR="00914432">
        <w:rPr>
          <w:sz w:val="28"/>
          <w:szCs w:val="28"/>
        </w:rPr>
        <w:t>следующе</w:t>
      </w:r>
      <w:r w:rsidR="004F01B7">
        <w:rPr>
          <w:sz w:val="28"/>
          <w:szCs w:val="28"/>
        </w:rPr>
        <w:t>й</w:t>
      </w:r>
      <w:r w:rsidR="00914432">
        <w:rPr>
          <w:sz w:val="28"/>
          <w:szCs w:val="28"/>
        </w:rPr>
        <w:t xml:space="preserve"> </w:t>
      </w:r>
      <w:r w:rsidR="004F01B7">
        <w:rPr>
          <w:sz w:val="28"/>
          <w:szCs w:val="28"/>
        </w:rPr>
        <w:t>редакции</w:t>
      </w:r>
      <w:r w:rsidR="00914432">
        <w:rPr>
          <w:sz w:val="28"/>
          <w:szCs w:val="28"/>
        </w:rPr>
        <w:t>:</w:t>
      </w:r>
    </w:p>
    <w:p w:rsidR="000238B5" w:rsidRDefault="00914432" w:rsidP="0026728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«4)</w:t>
      </w:r>
      <w:r>
        <w:rPr>
          <w:sz w:val="28"/>
          <w:szCs w:val="28"/>
        </w:rPr>
        <w:tab/>
      </w:r>
      <w:r w:rsidR="00456DB5">
        <w:rPr>
          <w:sz w:val="28"/>
          <w:szCs w:val="28"/>
        </w:rPr>
        <w:t>О</w:t>
      </w:r>
      <w:r>
        <w:rPr>
          <w:sz w:val="28"/>
          <w:szCs w:val="28"/>
        </w:rPr>
        <w:t>существлени</w:t>
      </w:r>
      <w:r w:rsidR="00456DB5">
        <w:rPr>
          <w:sz w:val="28"/>
          <w:szCs w:val="28"/>
        </w:rPr>
        <w:t>я</w:t>
      </w:r>
      <w:r>
        <w:rPr>
          <w:sz w:val="28"/>
          <w:szCs w:val="28"/>
        </w:rPr>
        <w:t xml:space="preserve"> общественного контроля в соответствии с Федеральным законом от 21.07.2014 №212-ФЗ «</w:t>
      </w:r>
      <w:r w:rsidRPr="00914432">
        <w:rPr>
          <w:sz w:val="28"/>
          <w:szCs w:val="28"/>
        </w:rPr>
        <w:t xml:space="preserve">Об основах общественного </w:t>
      </w:r>
      <w:r>
        <w:rPr>
          <w:sz w:val="28"/>
          <w:szCs w:val="28"/>
        </w:rPr>
        <w:t>контроля в Российской Федерации»</w:t>
      </w:r>
      <w:r w:rsidR="00024A58">
        <w:rPr>
          <w:sz w:val="28"/>
          <w:szCs w:val="28"/>
        </w:rPr>
        <w:t xml:space="preserve"> </w:t>
      </w:r>
      <w:r w:rsidR="00024A58" w:rsidRPr="00F57E4B">
        <w:rPr>
          <w:sz w:val="28"/>
          <w:szCs w:val="28"/>
        </w:rPr>
        <w:t xml:space="preserve">(далее </w:t>
      </w:r>
      <w:r w:rsidR="00024A58">
        <w:rPr>
          <w:sz w:val="28"/>
          <w:szCs w:val="28"/>
        </w:rPr>
        <w:t>—</w:t>
      </w:r>
      <w:r w:rsidR="00024A58" w:rsidRPr="00F57E4B">
        <w:rPr>
          <w:sz w:val="28"/>
          <w:szCs w:val="28"/>
        </w:rPr>
        <w:t xml:space="preserve"> Федеральный закон </w:t>
      </w:r>
      <w:r w:rsidR="00024A58">
        <w:rPr>
          <w:sz w:val="28"/>
          <w:szCs w:val="28"/>
        </w:rPr>
        <w:t>«</w:t>
      </w:r>
      <w:r w:rsidR="00024A58" w:rsidRPr="00914432">
        <w:rPr>
          <w:sz w:val="28"/>
          <w:szCs w:val="28"/>
        </w:rPr>
        <w:t xml:space="preserve">Об основах общественного </w:t>
      </w:r>
      <w:r w:rsidR="00024A58">
        <w:rPr>
          <w:sz w:val="28"/>
          <w:szCs w:val="28"/>
        </w:rPr>
        <w:t>контроля в Российской Федерации»</w:t>
      </w:r>
      <w:r w:rsidR="00024A58" w:rsidRPr="00F57E4B">
        <w:rPr>
          <w:sz w:val="28"/>
          <w:szCs w:val="28"/>
        </w:rPr>
        <w:t xml:space="preserve">) </w:t>
      </w:r>
      <w:r>
        <w:rPr>
          <w:sz w:val="28"/>
          <w:szCs w:val="28"/>
        </w:rPr>
        <w:t>и настоящим положением</w:t>
      </w:r>
      <w:proofErr w:type="gramStart"/>
      <w:r>
        <w:rPr>
          <w:sz w:val="28"/>
          <w:szCs w:val="28"/>
        </w:rPr>
        <w:t>.»;</w:t>
      </w:r>
      <w:proofErr w:type="gramEnd"/>
    </w:p>
    <w:p w:rsidR="00914432" w:rsidRDefault="00456DB5" w:rsidP="0026728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 xml:space="preserve">дополнить </w:t>
      </w:r>
      <w:r w:rsidR="009155BD">
        <w:rPr>
          <w:sz w:val="28"/>
          <w:szCs w:val="28"/>
        </w:rPr>
        <w:t>под</w:t>
      </w:r>
      <w:r>
        <w:rPr>
          <w:sz w:val="28"/>
          <w:szCs w:val="28"/>
        </w:rPr>
        <w:t>пунктами 9, 10, 11 следующего содержания:</w:t>
      </w:r>
    </w:p>
    <w:p w:rsidR="00456DB5" w:rsidRDefault="009155BD" w:rsidP="0026728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56DB5">
        <w:rPr>
          <w:sz w:val="28"/>
          <w:szCs w:val="28"/>
        </w:rPr>
        <w:t>9)</w:t>
      </w:r>
      <w:r w:rsidR="00456DB5">
        <w:rPr>
          <w:sz w:val="28"/>
          <w:szCs w:val="28"/>
        </w:rPr>
        <w:tab/>
        <w:t xml:space="preserve">Обеспечения </w:t>
      </w:r>
      <w:r w:rsidR="00456DB5" w:rsidRPr="00456DB5">
        <w:rPr>
          <w:sz w:val="28"/>
          <w:szCs w:val="28"/>
        </w:rPr>
        <w:t>реализации и защиты прав и свобод человека и гражданина, прав и законных интересов общ</w:t>
      </w:r>
      <w:r w:rsidR="00456DB5">
        <w:rPr>
          <w:sz w:val="28"/>
          <w:szCs w:val="28"/>
        </w:rPr>
        <w:t>ественных объединений и иных не</w:t>
      </w:r>
      <w:r w:rsidR="00456DB5" w:rsidRPr="00456DB5">
        <w:rPr>
          <w:sz w:val="28"/>
          <w:szCs w:val="28"/>
        </w:rPr>
        <w:t>государственных некоммерческих организаций</w:t>
      </w:r>
      <w:r w:rsidR="00456DB5">
        <w:rPr>
          <w:sz w:val="28"/>
          <w:szCs w:val="28"/>
        </w:rPr>
        <w:t>.</w:t>
      </w:r>
    </w:p>
    <w:p w:rsidR="00456DB5" w:rsidRDefault="00456DB5" w:rsidP="0026728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>
        <w:rPr>
          <w:sz w:val="28"/>
          <w:szCs w:val="28"/>
        </w:rPr>
        <w:tab/>
        <w:t>О</w:t>
      </w:r>
      <w:r w:rsidRPr="00456DB5">
        <w:rPr>
          <w:sz w:val="28"/>
          <w:szCs w:val="28"/>
        </w:rPr>
        <w:t>беспечени</w:t>
      </w:r>
      <w:r>
        <w:rPr>
          <w:sz w:val="28"/>
          <w:szCs w:val="28"/>
        </w:rPr>
        <w:t>я</w:t>
      </w:r>
      <w:r w:rsidRPr="00456DB5">
        <w:rPr>
          <w:sz w:val="28"/>
          <w:szCs w:val="28"/>
        </w:rPr>
        <w:t xml:space="preserve"> учета общественного мнения, предложений и рекомендаций граждан, общественных объединений и иных негосударственных некоммерческих организаций при принятии решений органами государственной власти, органами местного самоуправления, государств</w:t>
      </w:r>
      <w:r>
        <w:rPr>
          <w:sz w:val="28"/>
          <w:szCs w:val="28"/>
        </w:rPr>
        <w:t>енными и муниципальными организациями, иными органа</w:t>
      </w:r>
      <w:r w:rsidRPr="00456DB5">
        <w:rPr>
          <w:sz w:val="28"/>
          <w:szCs w:val="28"/>
        </w:rPr>
        <w:t>ми и организациями, осуществляющими в соответствии с федеральными зако</w:t>
      </w:r>
      <w:r>
        <w:rPr>
          <w:sz w:val="28"/>
          <w:szCs w:val="28"/>
        </w:rPr>
        <w:t>нами отдельные публичные полно</w:t>
      </w:r>
      <w:r w:rsidRPr="00456DB5">
        <w:rPr>
          <w:sz w:val="28"/>
          <w:szCs w:val="28"/>
        </w:rPr>
        <w:t>мочия</w:t>
      </w:r>
      <w:r>
        <w:rPr>
          <w:sz w:val="28"/>
          <w:szCs w:val="28"/>
        </w:rPr>
        <w:t>.</w:t>
      </w:r>
    </w:p>
    <w:p w:rsidR="00456DB5" w:rsidRDefault="00456DB5" w:rsidP="0026728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11)</w:t>
      </w:r>
      <w:r>
        <w:rPr>
          <w:sz w:val="28"/>
          <w:szCs w:val="28"/>
        </w:rPr>
        <w:tab/>
      </w:r>
      <w:r w:rsidR="00A2085D">
        <w:rPr>
          <w:sz w:val="28"/>
          <w:szCs w:val="28"/>
        </w:rPr>
        <w:t>О</w:t>
      </w:r>
      <w:r w:rsidRPr="00456DB5">
        <w:rPr>
          <w:sz w:val="28"/>
          <w:szCs w:val="28"/>
        </w:rPr>
        <w:t>бщественн</w:t>
      </w:r>
      <w:r w:rsidR="00A2085D">
        <w:rPr>
          <w:sz w:val="28"/>
          <w:szCs w:val="28"/>
        </w:rPr>
        <w:t>ой</w:t>
      </w:r>
      <w:r w:rsidRPr="00456DB5">
        <w:rPr>
          <w:sz w:val="28"/>
          <w:szCs w:val="28"/>
        </w:rPr>
        <w:t xml:space="preserve"> оценка деятельности органов государственной власти, органо</w:t>
      </w:r>
      <w:r>
        <w:rPr>
          <w:sz w:val="28"/>
          <w:szCs w:val="28"/>
        </w:rPr>
        <w:t>в местного самоуправления, госу</w:t>
      </w:r>
      <w:r w:rsidRPr="00456DB5">
        <w:rPr>
          <w:sz w:val="28"/>
          <w:szCs w:val="28"/>
        </w:rPr>
        <w:t>дарственных и муниципальных орг</w:t>
      </w:r>
      <w:r>
        <w:rPr>
          <w:sz w:val="28"/>
          <w:szCs w:val="28"/>
        </w:rPr>
        <w:t>анизаций, иных органов и органи</w:t>
      </w:r>
      <w:r w:rsidRPr="00456DB5">
        <w:rPr>
          <w:sz w:val="28"/>
          <w:szCs w:val="28"/>
        </w:rPr>
        <w:t>заций, осуществляющих в соответствии с федеральными законами отдельные публичные полномочия, в целях защиты прав и свобод человека и гражданина, прав и законных интересов общественных объединений и иных негосударственных некоммерческих организаций</w:t>
      </w:r>
      <w:proofErr w:type="gramStart"/>
      <w:r>
        <w:rPr>
          <w:sz w:val="28"/>
          <w:szCs w:val="28"/>
        </w:rPr>
        <w:t>.»;</w:t>
      </w:r>
      <w:proofErr w:type="gramEnd"/>
    </w:p>
    <w:p w:rsidR="00F57E4B" w:rsidRDefault="00F57E4B" w:rsidP="0026728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дополнить статью 5 пунктом 1</w:t>
      </w:r>
      <w:r w:rsidRPr="0077597E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F57E4B" w:rsidRPr="00F57E4B" w:rsidRDefault="0043488E" w:rsidP="00F57E4B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57E4B">
        <w:rPr>
          <w:sz w:val="28"/>
          <w:szCs w:val="28"/>
        </w:rPr>
        <w:t>1</w:t>
      </w:r>
      <w:r w:rsidR="00F57E4B" w:rsidRPr="00F57E4B">
        <w:rPr>
          <w:sz w:val="28"/>
          <w:szCs w:val="28"/>
          <w:vertAlign w:val="superscript"/>
        </w:rPr>
        <w:t>1</w:t>
      </w:r>
      <w:r w:rsidR="00F57E4B">
        <w:rPr>
          <w:sz w:val="28"/>
          <w:szCs w:val="28"/>
        </w:rPr>
        <w:t>.</w:t>
      </w:r>
      <w:r w:rsidR="00F57E4B">
        <w:rPr>
          <w:sz w:val="28"/>
          <w:szCs w:val="28"/>
        </w:rPr>
        <w:tab/>
      </w:r>
      <w:r w:rsidR="00F57E4B" w:rsidRPr="00F57E4B">
        <w:rPr>
          <w:sz w:val="28"/>
          <w:szCs w:val="28"/>
        </w:rPr>
        <w:t xml:space="preserve">Не допускаются </w:t>
      </w:r>
      <w:r w:rsidR="0077597E">
        <w:rPr>
          <w:sz w:val="28"/>
          <w:szCs w:val="28"/>
        </w:rPr>
        <w:t xml:space="preserve">в качестве членов </w:t>
      </w:r>
      <w:r w:rsidR="00F57E4B" w:rsidRPr="00F57E4B">
        <w:rPr>
          <w:sz w:val="28"/>
          <w:szCs w:val="28"/>
        </w:rPr>
        <w:t xml:space="preserve">Общественной </w:t>
      </w:r>
      <w:proofErr w:type="gramStart"/>
      <w:r w:rsidR="00F57E4B" w:rsidRPr="00F57E4B">
        <w:rPr>
          <w:sz w:val="28"/>
          <w:szCs w:val="28"/>
        </w:rPr>
        <w:t>палаты</w:t>
      </w:r>
      <w:proofErr w:type="gramEnd"/>
      <w:r w:rsidR="00F57E4B" w:rsidRPr="00F57E4B">
        <w:rPr>
          <w:sz w:val="28"/>
          <w:szCs w:val="28"/>
        </w:rPr>
        <w:t xml:space="preserve"> следующие общественные объединения и иные некоммерческие организации:</w:t>
      </w:r>
    </w:p>
    <w:p w:rsidR="00F57E4B" w:rsidRPr="00F57E4B" w:rsidRDefault="00F57E4B" w:rsidP="00F57E4B">
      <w:pPr>
        <w:spacing w:after="120"/>
        <w:ind w:firstLine="709"/>
        <w:jc w:val="both"/>
        <w:rPr>
          <w:sz w:val="28"/>
          <w:szCs w:val="28"/>
        </w:rPr>
      </w:pPr>
      <w:r w:rsidRPr="00F57E4B">
        <w:rPr>
          <w:sz w:val="28"/>
          <w:szCs w:val="28"/>
        </w:rPr>
        <w:t>1)</w:t>
      </w:r>
      <w:r w:rsidR="0077597E">
        <w:rPr>
          <w:sz w:val="28"/>
          <w:szCs w:val="28"/>
        </w:rPr>
        <w:tab/>
      </w:r>
      <w:r w:rsidRPr="00F57E4B">
        <w:rPr>
          <w:sz w:val="28"/>
          <w:szCs w:val="28"/>
        </w:rPr>
        <w:t xml:space="preserve">некоммерческие организации, зарегистрированные менее чем за один год до дня </w:t>
      </w:r>
      <w:proofErr w:type="gramStart"/>
      <w:r w:rsidRPr="00F57E4B">
        <w:rPr>
          <w:sz w:val="28"/>
          <w:szCs w:val="28"/>
        </w:rPr>
        <w:t>истечения срока полномочий членов Общественной палаты действующего состава</w:t>
      </w:r>
      <w:proofErr w:type="gramEnd"/>
      <w:r w:rsidRPr="00F57E4B">
        <w:rPr>
          <w:sz w:val="28"/>
          <w:szCs w:val="28"/>
        </w:rPr>
        <w:t>;</w:t>
      </w:r>
    </w:p>
    <w:p w:rsidR="00F57E4B" w:rsidRPr="00F57E4B" w:rsidRDefault="00F57E4B" w:rsidP="00F57E4B">
      <w:pPr>
        <w:spacing w:after="120"/>
        <w:ind w:firstLine="709"/>
        <w:jc w:val="both"/>
        <w:rPr>
          <w:sz w:val="28"/>
          <w:szCs w:val="28"/>
        </w:rPr>
      </w:pPr>
      <w:r w:rsidRPr="00F57E4B">
        <w:rPr>
          <w:sz w:val="28"/>
          <w:szCs w:val="28"/>
        </w:rPr>
        <w:t>2)</w:t>
      </w:r>
      <w:r w:rsidR="0077597E">
        <w:rPr>
          <w:sz w:val="28"/>
          <w:szCs w:val="28"/>
        </w:rPr>
        <w:tab/>
      </w:r>
      <w:r w:rsidRPr="00F57E4B">
        <w:rPr>
          <w:sz w:val="28"/>
          <w:szCs w:val="28"/>
        </w:rPr>
        <w:t>политические партии;</w:t>
      </w:r>
    </w:p>
    <w:p w:rsidR="00F57E4B" w:rsidRPr="00F57E4B" w:rsidRDefault="00F57E4B" w:rsidP="00F57E4B">
      <w:pPr>
        <w:spacing w:after="120"/>
        <w:ind w:firstLine="709"/>
        <w:jc w:val="both"/>
        <w:rPr>
          <w:sz w:val="28"/>
          <w:szCs w:val="28"/>
        </w:rPr>
      </w:pPr>
      <w:r w:rsidRPr="00F57E4B">
        <w:rPr>
          <w:sz w:val="28"/>
          <w:szCs w:val="28"/>
        </w:rPr>
        <w:t>3)</w:t>
      </w:r>
      <w:r w:rsidR="0077597E">
        <w:rPr>
          <w:sz w:val="28"/>
          <w:szCs w:val="28"/>
        </w:rPr>
        <w:tab/>
      </w:r>
      <w:r w:rsidRPr="00F57E4B">
        <w:rPr>
          <w:sz w:val="28"/>
          <w:szCs w:val="28"/>
        </w:rPr>
        <w:t>некоммерческие организации, которым в соответствии с Федеральным законом от 25</w:t>
      </w:r>
      <w:r w:rsidR="0077597E">
        <w:rPr>
          <w:sz w:val="28"/>
          <w:szCs w:val="28"/>
        </w:rPr>
        <w:t>.07.</w:t>
      </w:r>
      <w:r w:rsidRPr="00F57E4B">
        <w:rPr>
          <w:sz w:val="28"/>
          <w:szCs w:val="28"/>
        </w:rPr>
        <w:t xml:space="preserve">2002 </w:t>
      </w:r>
      <w:r w:rsidR="0077597E">
        <w:rPr>
          <w:sz w:val="28"/>
          <w:szCs w:val="28"/>
        </w:rPr>
        <w:t>№</w:t>
      </w:r>
      <w:r w:rsidRPr="00F57E4B">
        <w:rPr>
          <w:sz w:val="28"/>
          <w:szCs w:val="28"/>
        </w:rPr>
        <w:t xml:space="preserve">114-ФЗ </w:t>
      </w:r>
      <w:r w:rsidR="0077597E">
        <w:rPr>
          <w:sz w:val="28"/>
          <w:szCs w:val="28"/>
        </w:rPr>
        <w:t>«</w:t>
      </w:r>
      <w:r w:rsidRPr="00F57E4B">
        <w:rPr>
          <w:sz w:val="28"/>
          <w:szCs w:val="28"/>
        </w:rPr>
        <w:t>О противодействии экстремистской деятельности</w:t>
      </w:r>
      <w:r w:rsidR="0077597E">
        <w:rPr>
          <w:sz w:val="28"/>
          <w:szCs w:val="28"/>
        </w:rPr>
        <w:t>»</w:t>
      </w:r>
      <w:r w:rsidRPr="00F57E4B">
        <w:rPr>
          <w:sz w:val="28"/>
          <w:szCs w:val="28"/>
        </w:rPr>
        <w:t xml:space="preserve"> (далее - Федеральный закон </w:t>
      </w:r>
      <w:r w:rsidR="0077597E">
        <w:rPr>
          <w:sz w:val="28"/>
          <w:szCs w:val="28"/>
        </w:rPr>
        <w:t>«</w:t>
      </w:r>
      <w:r w:rsidRPr="00F57E4B">
        <w:rPr>
          <w:sz w:val="28"/>
          <w:szCs w:val="28"/>
        </w:rPr>
        <w:t>О противодействии экстремистской деятельности</w:t>
      </w:r>
      <w:r w:rsidR="0077597E">
        <w:rPr>
          <w:sz w:val="28"/>
          <w:szCs w:val="28"/>
        </w:rPr>
        <w:t>»</w:t>
      </w:r>
      <w:r w:rsidRPr="00F57E4B">
        <w:rPr>
          <w:sz w:val="28"/>
          <w:szCs w:val="28"/>
        </w:rPr>
        <w:t>)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F57E4B" w:rsidRPr="00F57E4B" w:rsidRDefault="00F57E4B" w:rsidP="00F57E4B">
      <w:pPr>
        <w:spacing w:after="120"/>
        <w:ind w:firstLine="709"/>
        <w:jc w:val="both"/>
        <w:rPr>
          <w:sz w:val="28"/>
          <w:szCs w:val="28"/>
        </w:rPr>
      </w:pPr>
      <w:r w:rsidRPr="00F57E4B">
        <w:rPr>
          <w:sz w:val="28"/>
          <w:szCs w:val="28"/>
        </w:rPr>
        <w:t>4)</w:t>
      </w:r>
      <w:r w:rsidR="0077597E">
        <w:rPr>
          <w:sz w:val="28"/>
          <w:szCs w:val="28"/>
        </w:rPr>
        <w:tab/>
      </w:r>
      <w:r w:rsidRPr="00F57E4B">
        <w:rPr>
          <w:sz w:val="28"/>
          <w:szCs w:val="28"/>
        </w:rPr>
        <w:t>некоммерческие организации, деятельность которых приостановлена в соответствии с Федеральным законом "О противодействии экстремистской деятельности", если решение о приостановлении не было признано судом незаконным</w:t>
      </w:r>
      <w:proofErr w:type="gramStart"/>
      <w:r w:rsidRPr="00F57E4B">
        <w:rPr>
          <w:sz w:val="28"/>
          <w:szCs w:val="28"/>
        </w:rPr>
        <w:t>.</w:t>
      </w:r>
      <w:r w:rsidR="0077597E">
        <w:rPr>
          <w:sz w:val="28"/>
          <w:szCs w:val="28"/>
        </w:rPr>
        <w:t>»;</w:t>
      </w:r>
      <w:proofErr w:type="gramEnd"/>
    </w:p>
    <w:p w:rsidR="009155BD" w:rsidRDefault="00F57E4B" w:rsidP="0026728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01B7">
        <w:rPr>
          <w:sz w:val="28"/>
          <w:szCs w:val="28"/>
        </w:rPr>
        <w:t>)</w:t>
      </w:r>
      <w:r w:rsidR="004F01B7">
        <w:rPr>
          <w:sz w:val="28"/>
          <w:szCs w:val="28"/>
        </w:rPr>
        <w:tab/>
      </w:r>
      <w:r w:rsidR="009155BD">
        <w:rPr>
          <w:sz w:val="28"/>
          <w:szCs w:val="28"/>
        </w:rPr>
        <w:t xml:space="preserve">в </w:t>
      </w:r>
      <w:r w:rsidR="004F01B7">
        <w:rPr>
          <w:sz w:val="28"/>
          <w:szCs w:val="28"/>
        </w:rPr>
        <w:t>стать</w:t>
      </w:r>
      <w:r w:rsidR="009155BD">
        <w:rPr>
          <w:sz w:val="28"/>
          <w:szCs w:val="28"/>
        </w:rPr>
        <w:t>е</w:t>
      </w:r>
      <w:r w:rsidR="004F01B7">
        <w:rPr>
          <w:sz w:val="28"/>
          <w:szCs w:val="28"/>
        </w:rPr>
        <w:t xml:space="preserve"> 15</w:t>
      </w:r>
      <w:r w:rsidR="009155BD">
        <w:rPr>
          <w:sz w:val="28"/>
          <w:szCs w:val="28"/>
        </w:rPr>
        <w:t>:</w:t>
      </w:r>
    </w:p>
    <w:p w:rsidR="00456DB5" w:rsidRDefault="009155BD" w:rsidP="0026728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 xml:space="preserve">пункт 1 </w:t>
      </w:r>
      <w:r w:rsidR="004F01B7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под</w:t>
      </w:r>
      <w:r w:rsidR="004F01B7">
        <w:rPr>
          <w:sz w:val="28"/>
          <w:szCs w:val="28"/>
        </w:rPr>
        <w:t>пунктами 8</w:t>
      </w:r>
      <w:r w:rsidR="004F01B7" w:rsidRPr="004F01B7">
        <w:rPr>
          <w:sz w:val="28"/>
          <w:szCs w:val="28"/>
          <w:vertAlign w:val="superscript"/>
        </w:rPr>
        <w:t>1</w:t>
      </w:r>
      <w:r w:rsidR="004F01B7">
        <w:rPr>
          <w:sz w:val="28"/>
          <w:szCs w:val="28"/>
        </w:rPr>
        <w:t>, 8</w:t>
      </w:r>
      <w:r w:rsidR="004F01B7" w:rsidRPr="004F01B7">
        <w:rPr>
          <w:sz w:val="28"/>
          <w:szCs w:val="28"/>
          <w:vertAlign w:val="superscript"/>
        </w:rPr>
        <w:t>2</w:t>
      </w:r>
      <w:r w:rsidR="004F01B7">
        <w:rPr>
          <w:sz w:val="28"/>
          <w:szCs w:val="28"/>
        </w:rPr>
        <w:t>, 8</w:t>
      </w:r>
      <w:r w:rsidR="004F01B7" w:rsidRPr="004F01B7">
        <w:rPr>
          <w:sz w:val="28"/>
          <w:szCs w:val="28"/>
          <w:vertAlign w:val="superscript"/>
        </w:rPr>
        <w:t>3</w:t>
      </w:r>
      <w:r w:rsidR="004F01B7">
        <w:rPr>
          <w:sz w:val="28"/>
          <w:szCs w:val="28"/>
        </w:rPr>
        <w:t xml:space="preserve"> следующего содержания:</w:t>
      </w:r>
    </w:p>
    <w:p w:rsidR="00A2085D" w:rsidRDefault="004F01B7" w:rsidP="0026728E">
      <w:pPr>
        <w:spacing w:after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="009155BD" w:rsidRPr="009155BD">
        <w:rPr>
          <w:sz w:val="28"/>
          <w:szCs w:val="28"/>
          <w:vertAlign w:val="superscript"/>
        </w:rPr>
        <w:t>1</w:t>
      </w:r>
      <w:r w:rsidR="009155BD">
        <w:rPr>
          <w:sz w:val="28"/>
          <w:szCs w:val="28"/>
        </w:rPr>
        <w:t>)</w:t>
      </w:r>
      <w:r w:rsidR="009155BD">
        <w:rPr>
          <w:sz w:val="28"/>
          <w:szCs w:val="28"/>
        </w:rPr>
        <w:tab/>
        <w:t>В</w:t>
      </w:r>
      <w:r w:rsidR="009155BD" w:rsidRPr="009155BD">
        <w:rPr>
          <w:sz w:val="28"/>
          <w:szCs w:val="28"/>
        </w:rPr>
        <w:t xml:space="preserve"> случае выявления фактов нарушения прав и свобод человека и гражданина,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</w:t>
      </w:r>
      <w:r w:rsidR="009155BD">
        <w:rPr>
          <w:sz w:val="28"/>
          <w:szCs w:val="28"/>
        </w:rPr>
        <w:t>ьством материалы Уполномоченно</w:t>
      </w:r>
      <w:r w:rsidR="009155BD" w:rsidRPr="009155BD">
        <w:rPr>
          <w:sz w:val="28"/>
          <w:szCs w:val="28"/>
        </w:rPr>
        <w:t>му по правам человека в Российской Федерации, Уполномоченному при Президенте Российской Федерации</w:t>
      </w:r>
      <w:r w:rsidR="009155BD">
        <w:rPr>
          <w:sz w:val="28"/>
          <w:szCs w:val="28"/>
        </w:rPr>
        <w:t xml:space="preserve"> по правам ребенка, Уполномочен</w:t>
      </w:r>
      <w:r w:rsidR="009155BD" w:rsidRPr="009155BD">
        <w:rPr>
          <w:sz w:val="28"/>
          <w:szCs w:val="28"/>
        </w:rPr>
        <w:t>ному при Президенте Российской Ф</w:t>
      </w:r>
      <w:r w:rsidR="009155BD">
        <w:rPr>
          <w:sz w:val="28"/>
          <w:szCs w:val="28"/>
        </w:rPr>
        <w:t>едерации по защите прав предпри</w:t>
      </w:r>
      <w:r w:rsidR="009155BD" w:rsidRPr="009155BD">
        <w:rPr>
          <w:sz w:val="28"/>
          <w:szCs w:val="28"/>
        </w:rPr>
        <w:t>нимателей, уполномо</w:t>
      </w:r>
      <w:r w:rsidR="009155BD">
        <w:rPr>
          <w:sz w:val="28"/>
          <w:szCs w:val="28"/>
        </w:rPr>
        <w:t>ченным по правам чело</w:t>
      </w:r>
      <w:r w:rsidR="009155BD" w:rsidRPr="009155BD">
        <w:rPr>
          <w:sz w:val="28"/>
          <w:szCs w:val="28"/>
        </w:rPr>
        <w:t>века, по правам</w:t>
      </w:r>
      <w:proofErr w:type="gramEnd"/>
      <w:r w:rsidR="009155BD" w:rsidRPr="009155BD">
        <w:rPr>
          <w:sz w:val="28"/>
          <w:szCs w:val="28"/>
        </w:rPr>
        <w:t xml:space="preserve"> </w:t>
      </w:r>
      <w:r w:rsidR="009155BD">
        <w:rPr>
          <w:sz w:val="28"/>
          <w:szCs w:val="28"/>
        </w:rPr>
        <w:t>ребенка, по защите прав предпри</w:t>
      </w:r>
      <w:r w:rsidR="009155BD" w:rsidRPr="009155BD">
        <w:rPr>
          <w:sz w:val="28"/>
          <w:szCs w:val="28"/>
        </w:rPr>
        <w:t>нимателей</w:t>
      </w:r>
      <w:r w:rsidR="009155BD">
        <w:rPr>
          <w:sz w:val="28"/>
          <w:szCs w:val="28"/>
        </w:rPr>
        <w:t>, по правам коренных малочислен</w:t>
      </w:r>
      <w:r w:rsidR="009155BD" w:rsidRPr="009155BD">
        <w:rPr>
          <w:sz w:val="28"/>
          <w:szCs w:val="28"/>
        </w:rPr>
        <w:t>ных народов в субъектах Российской Федерации и в органы прокуратуры</w:t>
      </w:r>
      <w:r w:rsidR="009155BD">
        <w:rPr>
          <w:sz w:val="28"/>
          <w:szCs w:val="28"/>
        </w:rPr>
        <w:t>.</w:t>
      </w:r>
    </w:p>
    <w:p w:rsidR="009155BD" w:rsidRDefault="009155BD" w:rsidP="0026728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155BD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  <w:t>О</w:t>
      </w:r>
      <w:r w:rsidRPr="009155BD">
        <w:rPr>
          <w:sz w:val="28"/>
          <w:szCs w:val="28"/>
        </w:rPr>
        <w:t>бращаться в суд в защиту прав неопределенного круга лиц, прав и законны</w:t>
      </w:r>
      <w:r>
        <w:rPr>
          <w:sz w:val="28"/>
          <w:szCs w:val="28"/>
        </w:rPr>
        <w:t>х интересов общественных объеди</w:t>
      </w:r>
      <w:r w:rsidRPr="009155BD">
        <w:rPr>
          <w:sz w:val="28"/>
          <w:szCs w:val="28"/>
        </w:rPr>
        <w:t>нений и иных негосударственных не</w:t>
      </w:r>
      <w:r>
        <w:rPr>
          <w:sz w:val="28"/>
          <w:szCs w:val="28"/>
        </w:rPr>
        <w:t>коммерческих организаций в слу</w:t>
      </w:r>
      <w:r w:rsidRPr="009155BD">
        <w:rPr>
          <w:sz w:val="28"/>
          <w:szCs w:val="28"/>
        </w:rPr>
        <w:t>чаях, предус</w:t>
      </w:r>
      <w:r>
        <w:rPr>
          <w:sz w:val="28"/>
          <w:szCs w:val="28"/>
        </w:rPr>
        <w:t>мотренных федеральными законами.</w:t>
      </w:r>
    </w:p>
    <w:p w:rsidR="009155BD" w:rsidRDefault="009155BD" w:rsidP="0026728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9155BD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  <w:t>П</w:t>
      </w:r>
      <w:r w:rsidRPr="009155BD">
        <w:rPr>
          <w:sz w:val="28"/>
          <w:szCs w:val="28"/>
        </w:rPr>
        <w:t xml:space="preserve">осещать в случаях и порядке, которые предусмотрены федеральными законами, </w:t>
      </w:r>
      <w:r w:rsidR="00FB1C11">
        <w:rPr>
          <w:sz w:val="28"/>
          <w:szCs w:val="28"/>
        </w:rPr>
        <w:t xml:space="preserve">Областными </w:t>
      </w:r>
      <w:r w:rsidRPr="009155BD">
        <w:rPr>
          <w:sz w:val="28"/>
          <w:szCs w:val="28"/>
        </w:rPr>
        <w:t xml:space="preserve">законами </w:t>
      </w:r>
      <w:r w:rsidR="00FB1C11">
        <w:rPr>
          <w:sz w:val="28"/>
          <w:szCs w:val="28"/>
        </w:rPr>
        <w:t>Ростовской области</w:t>
      </w:r>
      <w:r w:rsidRPr="009155BD">
        <w:rPr>
          <w:sz w:val="28"/>
          <w:szCs w:val="28"/>
        </w:rPr>
        <w:t xml:space="preserve">, </w:t>
      </w:r>
      <w:r w:rsidR="00FB1C11">
        <w:rPr>
          <w:sz w:val="28"/>
          <w:szCs w:val="28"/>
        </w:rPr>
        <w:t>решениями Волгодонской городской Думы</w:t>
      </w:r>
      <w:r w:rsidRPr="009155BD">
        <w:rPr>
          <w:sz w:val="28"/>
          <w:szCs w:val="28"/>
        </w:rPr>
        <w:t>, соответствующие органы государственной власти,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</w:t>
      </w:r>
      <w:proofErr w:type="gramStart"/>
      <w:r w:rsidRPr="009155BD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9155BD" w:rsidRDefault="009155BD" w:rsidP="0026728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дополнить пунктом 2 следующего содержания:</w:t>
      </w:r>
    </w:p>
    <w:p w:rsidR="009155BD" w:rsidRPr="009155BD" w:rsidRDefault="009155BD" w:rsidP="009155B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>
        <w:rPr>
          <w:sz w:val="28"/>
          <w:szCs w:val="28"/>
        </w:rPr>
        <w:tab/>
      </w:r>
      <w:r w:rsidRPr="009155BD">
        <w:rPr>
          <w:sz w:val="28"/>
          <w:szCs w:val="28"/>
        </w:rPr>
        <w:t>Общественная палата обязана:</w:t>
      </w:r>
    </w:p>
    <w:p w:rsidR="009155BD" w:rsidRPr="009155BD" w:rsidRDefault="009155BD" w:rsidP="009155BD">
      <w:pPr>
        <w:spacing w:after="120"/>
        <w:ind w:firstLine="709"/>
        <w:jc w:val="both"/>
        <w:rPr>
          <w:sz w:val="28"/>
          <w:szCs w:val="28"/>
        </w:rPr>
      </w:pPr>
      <w:r w:rsidRPr="009155BD">
        <w:rPr>
          <w:sz w:val="28"/>
          <w:szCs w:val="28"/>
        </w:rPr>
        <w:t>1)</w:t>
      </w:r>
      <w:r>
        <w:rPr>
          <w:sz w:val="28"/>
          <w:szCs w:val="28"/>
        </w:rPr>
        <w:tab/>
        <w:t>С</w:t>
      </w:r>
      <w:r w:rsidRPr="009155BD">
        <w:rPr>
          <w:sz w:val="28"/>
          <w:szCs w:val="28"/>
        </w:rPr>
        <w:t>облюдать законодательство Рос</w:t>
      </w:r>
      <w:r>
        <w:rPr>
          <w:sz w:val="28"/>
          <w:szCs w:val="28"/>
        </w:rPr>
        <w:t>сийской Федерации.</w:t>
      </w:r>
    </w:p>
    <w:p w:rsidR="009155BD" w:rsidRPr="009155BD" w:rsidRDefault="009155BD" w:rsidP="009155BD">
      <w:pPr>
        <w:spacing w:after="120"/>
        <w:ind w:firstLine="709"/>
        <w:jc w:val="both"/>
        <w:rPr>
          <w:sz w:val="28"/>
          <w:szCs w:val="28"/>
        </w:rPr>
      </w:pPr>
      <w:r w:rsidRPr="009155BD">
        <w:rPr>
          <w:sz w:val="28"/>
          <w:szCs w:val="28"/>
        </w:rPr>
        <w:t>2)</w:t>
      </w:r>
      <w:r>
        <w:rPr>
          <w:sz w:val="28"/>
          <w:szCs w:val="28"/>
        </w:rPr>
        <w:tab/>
        <w:t>С</w:t>
      </w:r>
      <w:r w:rsidRPr="009155BD">
        <w:rPr>
          <w:sz w:val="28"/>
          <w:szCs w:val="28"/>
        </w:rPr>
        <w:t>облюдать установленные федерал</w:t>
      </w:r>
      <w:r>
        <w:rPr>
          <w:sz w:val="28"/>
          <w:szCs w:val="28"/>
        </w:rPr>
        <w:t>ьными законами ограничения, свя</w:t>
      </w:r>
      <w:r w:rsidRPr="009155BD">
        <w:rPr>
          <w:sz w:val="28"/>
          <w:szCs w:val="28"/>
        </w:rPr>
        <w:t>занные с деятельностью государственных органов и органов местног</w:t>
      </w:r>
      <w:r>
        <w:rPr>
          <w:sz w:val="28"/>
          <w:szCs w:val="28"/>
        </w:rPr>
        <w:t>о самоуправления.</w:t>
      </w:r>
    </w:p>
    <w:p w:rsidR="009155BD" w:rsidRPr="009155BD" w:rsidRDefault="009155BD" w:rsidP="009155BD">
      <w:pPr>
        <w:spacing w:after="120"/>
        <w:ind w:firstLine="709"/>
        <w:jc w:val="both"/>
        <w:rPr>
          <w:sz w:val="28"/>
          <w:szCs w:val="28"/>
        </w:rPr>
      </w:pPr>
      <w:r w:rsidRPr="009155BD">
        <w:rPr>
          <w:sz w:val="28"/>
          <w:szCs w:val="28"/>
        </w:rPr>
        <w:t>3)</w:t>
      </w:r>
      <w:r>
        <w:rPr>
          <w:sz w:val="28"/>
          <w:szCs w:val="28"/>
        </w:rPr>
        <w:tab/>
        <w:t>Н</w:t>
      </w:r>
      <w:r w:rsidRPr="009155BD">
        <w:rPr>
          <w:sz w:val="28"/>
          <w:szCs w:val="28"/>
        </w:rPr>
        <w:t>е создавать препятствий законной деятельности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</w:t>
      </w:r>
      <w:r>
        <w:rPr>
          <w:sz w:val="28"/>
          <w:szCs w:val="28"/>
        </w:rPr>
        <w:t>.</w:t>
      </w:r>
    </w:p>
    <w:p w:rsidR="009155BD" w:rsidRPr="009155BD" w:rsidRDefault="009155BD" w:rsidP="009155BD">
      <w:pPr>
        <w:spacing w:after="120"/>
        <w:ind w:firstLine="709"/>
        <w:jc w:val="both"/>
        <w:rPr>
          <w:sz w:val="28"/>
          <w:szCs w:val="28"/>
        </w:rPr>
      </w:pPr>
      <w:r w:rsidRPr="009155BD">
        <w:rPr>
          <w:sz w:val="28"/>
          <w:szCs w:val="28"/>
        </w:rPr>
        <w:t>4)</w:t>
      </w:r>
      <w:r>
        <w:rPr>
          <w:sz w:val="28"/>
          <w:szCs w:val="28"/>
        </w:rPr>
        <w:tab/>
        <w:t>С</w:t>
      </w:r>
      <w:r w:rsidRPr="009155BD">
        <w:rPr>
          <w:sz w:val="28"/>
          <w:szCs w:val="28"/>
        </w:rPr>
        <w:t>облюдать конфиденциальность полученной информации, если ее распространение о</w:t>
      </w:r>
      <w:r>
        <w:rPr>
          <w:sz w:val="28"/>
          <w:szCs w:val="28"/>
        </w:rPr>
        <w:t>граничено федеральными законами.</w:t>
      </w:r>
    </w:p>
    <w:p w:rsidR="009155BD" w:rsidRPr="009155BD" w:rsidRDefault="009155BD" w:rsidP="009155BD">
      <w:pPr>
        <w:spacing w:after="120"/>
        <w:ind w:firstLine="709"/>
        <w:jc w:val="both"/>
        <w:rPr>
          <w:sz w:val="28"/>
          <w:szCs w:val="28"/>
        </w:rPr>
      </w:pPr>
      <w:r w:rsidRPr="009155BD">
        <w:rPr>
          <w:sz w:val="28"/>
          <w:szCs w:val="28"/>
        </w:rPr>
        <w:t>5)</w:t>
      </w:r>
      <w:r>
        <w:rPr>
          <w:sz w:val="28"/>
          <w:szCs w:val="28"/>
        </w:rPr>
        <w:tab/>
        <w:t>О</w:t>
      </w:r>
      <w:r w:rsidRPr="009155BD">
        <w:rPr>
          <w:sz w:val="28"/>
          <w:szCs w:val="28"/>
        </w:rPr>
        <w:t>бнародовать информацию о своей деятельности и о результатах контроля в соответствии с настоящим Фе</w:t>
      </w:r>
      <w:r>
        <w:rPr>
          <w:sz w:val="28"/>
          <w:szCs w:val="28"/>
        </w:rPr>
        <w:t>деральным законом.</w:t>
      </w:r>
    </w:p>
    <w:p w:rsidR="009155BD" w:rsidRDefault="009155BD" w:rsidP="009155BD">
      <w:pPr>
        <w:spacing w:after="120"/>
        <w:ind w:firstLine="709"/>
        <w:jc w:val="both"/>
        <w:rPr>
          <w:sz w:val="28"/>
          <w:szCs w:val="28"/>
        </w:rPr>
      </w:pPr>
      <w:r w:rsidRPr="009155BD">
        <w:rPr>
          <w:sz w:val="28"/>
          <w:szCs w:val="28"/>
        </w:rPr>
        <w:t>6)</w:t>
      </w:r>
      <w:r>
        <w:rPr>
          <w:sz w:val="28"/>
          <w:szCs w:val="28"/>
        </w:rPr>
        <w:tab/>
        <w:t>Н</w:t>
      </w:r>
      <w:r w:rsidRPr="009155BD">
        <w:rPr>
          <w:sz w:val="28"/>
          <w:szCs w:val="28"/>
        </w:rPr>
        <w:t>ести иные обязанности, предусмотренные законодательством Российской Федерации</w:t>
      </w:r>
      <w:proofErr w:type="gramStart"/>
      <w:r w:rsidRPr="009155BD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605BA6" w:rsidRDefault="0077597E" w:rsidP="00BC5CE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4F4F">
        <w:rPr>
          <w:sz w:val="28"/>
          <w:szCs w:val="28"/>
        </w:rPr>
        <w:t>)</w:t>
      </w:r>
      <w:r w:rsidR="00234F4F">
        <w:rPr>
          <w:sz w:val="28"/>
          <w:szCs w:val="28"/>
        </w:rPr>
        <w:tab/>
      </w:r>
      <w:r w:rsidR="00605BA6">
        <w:rPr>
          <w:sz w:val="28"/>
          <w:szCs w:val="28"/>
        </w:rPr>
        <w:t>статью 18 изложить в следующей редакции:</w:t>
      </w:r>
    </w:p>
    <w:p w:rsidR="00605BA6" w:rsidRDefault="00605BA6" w:rsidP="00BC5CE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18. Общественный контроль</w:t>
      </w:r>
    </w:p>
    <w:p w:rsidR="00605BA6" w:rsidRDefault="00605BA6" w:rsidP="00BC5CE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Общественная палата вправе осуществлять общественный контроль в формах общественного мониторинга, общественной проверки, общественной экспертизы, а также в таких формах взаимодействия </w:t>
      </w:r>
      <w:r w:rsidR="00F57E4B">
        <w:rPr>
          <w:sz w:val="28"/>
          <w:szCs w:val="28"/>
        </w:rPr>
        <w:t>институтов</w:t>
      </w:r>
      <w:r>
        <w:rPr>
          <w:sz w:val="28"/>
          <w:szCs w:val="28"/>
        </w:rPr>
        <w:t xml:space="preserve"> гражданского общества с государственными органами и органами местного самоуправления, как общественные обсуждения, общественны</w:t>
      </w:r>
      <w:r w:rsidR="005B4C2F">
        <w:rPr>
          <w:sz w:val="28"/>
          <w:szCs w:val="28"/>
        </w:rPr>
        <w:t>е</w:t>
      </w:r>
      <w:r>
        <w:rPr>
          <w:sz w:val="28"/>
          <w:szCs w:val="28"/>
        </w:rPr>
        <w:t xml:space="preserve"> (публичные) слушания, в иных формах, предусмотренных федеральными законами.</w:t>
      </w:r>
    </w:p>
    <w:p w:rsidR="00605BA6" w:rsidRDefault="00605BA6" w:rsidP="00BC5CE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Порядок осуществления общественного контроля в формах, указанных в пункте 1 настоящей статьи, определяется Федеральным законом «Об основах общественного контроля в Российской Федерации», другими федеральными законами.</w:t>
      </w:r>
    </w:p>
    <w:p w:rsidR="00605BA6" w:rsidRDefault="00605BA6" w:rsidP="00BC5CE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При осуществлении общественного контроля Общественная палата пользуется правами и </w:t>
      </w:r>
      <w:proofErr w:type="gramStart"/>
      <w:r>
        <w:rPr>
          <w:sz w:val="28"/>
          <w:szCs w:val="28"/>
        </w:rPr>
        <w:t>несет обязанности</w:t>
      </w:r>
      <w:proofErr w:type="gramEnd"/>
      <w:r>
        <w:rPr>
          <w:sz w:val="28"/>
          <w:szCs w:val="28"/>
        </w:rPr>
        <w:t>, которые предусмотрены законодательством Российской Федерации для субъектов общественного контроля.</w:t>
      </w:r>
    </w:p>
    <w:p w:rsidR="00605BA6" w:rsidRDefault="00605BA6" w:rsidP="00BC5CE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Определением и обнародование результатов общественного контроля осуществляется путем подготовки и </w:t>
      </w:r>
      <w:r w:rsidR="00527BF4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в соответствии с Федеральным законом «Об основах общественного контроля в Российской </w:t>
      </w:r>
      <w:r>
        <w:rPr>
          <w:sz w:val="28"/>
          <w:szCs w:val="28"/>
        </w:rPr>
        <w:lastRenderedPageBreak/>
        <w:t>Федерации» в органы и (или) организации, в отношении которых осуществляется общественный контрол</w:t>
      </w:r>
      <w:r w:rsidR="00F635D3">
        <w:rPr>
          <w:sz w:val="28"/>
          <w:szCs w:val="28"/>
        </w:rPr>
        <w:t>ь</w:t>
      </w:r>
      <w:r>
        <w:rPr>
          <w:sz w:val="28"/>
          <w:szCs w:val="28"/>
        </w:rPr>
        <w:t>, итогового документа, подготовленного по результатам общественного контроля.</w:t>
      </w:r>
    </w:p>
    <w:p w:rsidR="00605BA6" w:rsidRDefault="00F57E4B" w:rsidP="00BC5CE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Органы и (или) организации, в отношении которых осуществляется общественный контроль, обязаны рассматривать направленные им Общественной палатой итоговые документы, подготовленные по результатам общественного контроля, и в установленный законодательством Российской Федерации срок направлять в Общественную палату обоснованные ответы.</w:t>
      </w:r>
      <w:proofErr w:type="gramEnd"/>
    </w:p>
    <w:p w:rsidR="00F57E4B" w:rsidRDefault="00F57E4B" w:rsidP="00BC5CE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Общественная палата в соответ</w:t>
      </w:r>
      <w:r w:rsidR="00FC09EC">
        <w:rPr>
          <w:sz w:val="28"/>
          <w:szCs w:val="28"/>
        </w:rPr>
        <w:t>ствии с Федеральным законом «Об </w:t>
      </w:r>
      <w:r>
        <w:rPr>
          <w:sz w:val="28"/>
          <w:szCs w:val="28"/>
        </w:rPr>
        <w:t>основах общественного контроля в Российской Федерации» обнародует информацию о своей деятельности, о проводимых мероприятиях общественного контроля и об их результатах, в том числе размещает её в информационно-телекоммуникационной сети «Интернет», в средствах массовой информации, а также при необходимости направляет информацию о результатах общественного контроля в органы прокуратуры и (или) органы государственной власти и</w:t>
      </w:r>
      <w:proofErr w:type="gramEnd"/>
      <w:r>
        <w:rPr>
          <w:sz w:val="28"/>
          <w:szCs w:val="28"/>
        </w:rPr>
        <w:t xml:space="preserve"> органы местного самоуправления, в компетенцию которых входит осуществление государственного контроля (надзора) или муниципального контроля за деятельностью органов и (или) организаций, в отношении которых осуществляется общественный контроль</w:t>
      </w:r>
      <w:proofErr w:type="gramStart"/>
      <w:r>
        <w:rPr>
          <w:sz w:val="28"/>
          <w:szCs w:val="28"/>
        </w:rPr>
        <w:t>.»;</w:t>
      </w:r>
      <w:proofErr w:type="gramEnd"/>
    </w:p>
    <w:p w:rsidR="00FB1C11" w:rsidRDefault="00FB1C11" w:rsidP="00FB1C11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="00C977F1">
        <w:rPr>
          <w:sz w:val="28"/>
          <w:szCs w:val="28"/>
        </w:rPr>
        <w:t>с</w:t>
      </w:r>
      <w:r>
        <w:rPr>
          <w:sz w:val="28"/>
          <w:szCs w:val="28"/>
        </w:rPr>
        <w:t>та</w:t>
      </w:r>
      <w:r w:rsidR="0077597E">
        <w:rPr>
          <w:sz w:val="28"/>
          <w:szCs w:val="28"/>
        </w:rPr>
        <w:t>тью 19 признать утратившей силу.</w:t>
      </w:r>
    </w:p>
    <w:p w:rsidR="00086CA3" w:rsidRDefault="000238B5" w:rsidP="0026728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6CA3">
        <w:rPr>
          <w:sz w:val="28"/>
          <w:szCs w:val="28"/>
        </w:rPr>
        <w:t>.</w:t>
      </w:r>
      <w:r w:rsidR="00086CA3">
        <w:rPr>
          <w:sz w:val="28"/>
          <w:szCs w:val="28"/>
        </w:rPr>
        <w:tab/>
        <w:t>Настоящее решение вступает в силу со дня</w:t>
      </w:r>
      <w:r w:rsidR="00332AE5">
        <w:rPr>
          <w:sz w:val="28"/>
          <w:szCs w:val="28"/>
        </w:rPr>
        <w:t xml:space="preserve"> официального опубликования</w:t>
      </w:r>
      <w:r w:rsidR="00086CA3">
        <w:rPr>
          <w:sz w:val="28"/>
          <w:szCs w:val="28"/>
        </w:rPr>
        <w:t>.</w:t>
      </w:r>
    </w:p>
    <w:p w:rsidR="00086CA3" w:rsidRDefault="000238B5" w:rsidP="00332AE5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6CA3">
        <w:rPr>
          <w:sz w:val="28"/>
          <w:szCs w:val="28"/>
        </w:rPr>
        <w:t>.</w:t>
      </w:r>
      <w:r w:rsidR="00086CA3">
        <w:rPr>
          <w:sz w:val="28"/>
          <w:szCs w:val="28"/>
        </w:rPr>
        <w:tab/>
      </w:r>
      <w:proofErr w:type="gramStart"/>
      <w:r w:rsidR="00810D0E" w:rsidRPr="00810D0E">
        <w:rPr>
          <w:sz w:val="28"/>
          <w:szCs w:val="28"/>
        </w:rPr>
        <w:t>Контроль за</w:t>
      </w:r>
      <w:proofErr w:type="gramEnd"/>
      <w:r w:rsidR="00810D0E" w:rsidRPr="00810D0E">
        <w:rPr>
          <w:sz w:val="28"/>
          <w:szCs w:val="28"/>
        </w:rPr>
        <w:t xml:space="preserve"> исполнением решения возложить на постоянную комиссию по организационно-правовым вопросам, контролю за деятельностью органов местного самоуправления, по работе со средствами массовой информации, общественными организациями и взаимодействию с правоохранительными органами (С.Л.</w:t>
      </w:r>
      <w:r w:rsidR="00810D0E">
        <w:rPr>
          <w:sz w:val="28"/>
          <w:szCs w:val="28"/>
        </w:rPr>
        <w:t> </w:t>
      </w:r>
      <w:r w:rsidR="00810D0E" w:rsidRPr="00810D0E">
        <w:rPr>
          <w:sz w:val="28"/>
          <w:szCs w:val="28"/>
        </w:rPr>
        <w:t>Шерстюк)</w:t>
      </w:r>
      <w:r w:rsidR="00810D0E">
        <w:rPr>
          <w:sz w:val="28"/>
          <w:szCs w:val="28"/>
        </w:rPr>
        <w:t>.</w:t>
      </w:r>
    </w:p>
    <w:p w:rsidR="00C977F1" w:rsidRDefault="00C977F1" w:rsidP="00332AE5">
      <w:pPr>
        <w:spacing w:after="120"/>
        <w:ind w:firstLine="709"/>
        <w:jc w:val="both"/>
        <w:rPr>
          <w:sz w:val="28"/>
          <w:szCs w:val="28"/>
        </w:rPr>
      </w:pPr>
    </w:p>
    <w:p w:rsidR="00C977F1" w:rsidRDefault="00C977F1" w:rsidP="00C977F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br/>
        <w:t>Волгодонской городской Думы —</w:t>
      </w:r>
    </w:p>
    <w:p w:rsidR="00C977F1" w:rsidRDefault="00C977F1" w:rsidP="00C977F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П.П. Горчанюк</w:t>
      </w:r>
    </w:p>
    <w:p w:rsidR="00C977F1" w:rsidRDefault="00C977F1" w:rsidP="00E6743B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C977F1" w:rsidRDefault="00C977F1" w:rsidP="00E6743B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F52FCF" w:rsidRDefault="00332AE5" w:rsidP="009F4538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 w:rsidRPr="00E6743B">
        <w:rPr>
          <w:rFonts w:ascii="Times New Roman" w:hAnsi="Times New Roman" w:cs="Times New Roman"/>
          <w:sz w:val="28"/>
          <w:szCs w:val="28"/>
        </w:rPr>
        <w:t>Проект вносит юридическая служба</w:t>
      </w:r>
      <w:r w:rsidR="00E6743B" w:rsidRPr="00E6743B">
        <w:rPr>
          <w:rFonts w:ascii="Times New Roman" w:hAnsi="Times New Roman" w:cs="Times New Roman"/>
          <w:sz w:val="28"/>
          <w:szCs w:val="28"/>
        </w:rPr>
        <w:t xml:space="preserve"> </w:t>
      </w:r>
      <w:r w:rsidR="00E6743B" w:rsidRPr="00E6743B">
        <w:rPr>
          <w:rFonts w:ascii="Times New Roman" w:hAnsi="Times New Roman" w:cs="Times New Roman"/>
          <w:sz w:val="28"/>
          <w:szCs w:val="28"/>
        </w:rPr>
        <w:br/>
      </w:r>
      <w:r w:rsidRPr="00E6743B">
        <w:rPr>
          <w:rFonts w:ascii="Times New Roman" w:hAnsi="Times New Roman" w:cs="Times New Roman"/>
          <w:sz w:val="28"/>
          <w:szCs w:val="28"/>
        </w:rPr>
        <w:t>аппарата Волгодонской городской Думы</w:t>
      </w:r>
    </w:p>
    <w:sectPr w:rsidR="00F52FCF" w:rsidSect="00332AE5">
      <w:headerReference w:type="default" r:id="rId9"/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8E1" w:rsidRDefault="007E58E1" w:rsidP="008622F8">
      <w:r>
        <w:separator/>
      </w:r>
    </w:p>
  </w:endnote>
  <w:endnote w:type="continuationSeparator" w:id="0">
    <w:p w:rsidR="007E58E1" w:rsidRDefault="007E58E1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8E1" w:rsidRDefault="007E58E1" w:rsidP="008622F8">
      <w:r>
        <w:separator/>
      </w:r>
    </w:p>
  </w:footnote>
  <w:footnote w:type="continuationSeparator" w:id="0">
    <w:p w:rsidR="007E58E1" w:rsidRDefault="007E58E1" w:rsidP="0086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2F8" w:rsidRDefault="008622F8" w:rsidP="008622F8">
    <w:pPr>
      <w:pStyle w:val="af"/>
      <w:jc w:val="center"/>
      <w:rPr>
        <w:sz w:val="28"/>
        <w:szCs w:val="28"/>
      </w:rPr>
    </w:pPr>
    <w:r w:rsidRPr="008622F8">
      <w:rPr>
        <w:sz w:val="28"/>
        <w:szCs w:val="28"/>
      </w:rPr>
      <w:t>—</w:t>
    </w:r>
    <w:r w:rsidR="003F5613" w:rsidRPr="008622F8">
      <w:rPr>
        <w:sz w:val="28"/>
        <w:szCs w:val="28"/>
      </w:rPr>
      <w:fldChar w:fldCharType="begin"/>
    </w:r>
    <w:r w:rsidRPr="008622F8">
      <w:rPr>
        <w:sz w:val="28"/>
        <w:szCs w:val="28"/>
      </w:rPr>
      <w:instrText xml:space="preserve"> PAGE   \* MERGEFORMAT </w:instrText>
    </w:r>
    <w:r w:rsidR="003F5613" w:rsidRPr="008622F8">
      <w:rPr>
        <w:sz w:val="28"/>
        <w:szCs w:val="28"/>
      </w:rPr>
      <w:fldChar w:fldCharType="separate"/>
    </w:r>
    <w:r w:rsidR="009325DB">
      <w:rPr>
        <w:noProof/>
        <w:sz w:val="28"/>
        <w:szCs w:val="28"/>
      </w:rPr>
      <w:t>4</w:t>
    </w:r>
    <w:r w:rsidR="003F5613" w:rsidRPr="008622F8">
      <w:rPr>
        <w:sz w:val="28"/>
        <w:szCs w:val="28"/>
      </w:rPr>
      <w:fldChar w:fldCharType="end"/>
    </w:r>
    <w:r w:rsidRPr="008622F8">
      <w:rPr>
        <w:sz w:val="28"/>
        <w:szCs w:val="28"/>
      </w:rPr>
      <w:t>—</w:t>
    </w:r>
  </w:p>
  <w:p w:rsidR="008622F8" w:rsidRDefault="008622F8" w:rsidP="008622F8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716E0"/>
    <w:rsid w:val="00085D98"/>
    <w:rsid w:val="00086CA3"/>
    <w:rsid w:val="001C4A6F"/>
    <w:rsid w:val="00234F4F"/>
    <w:rsid w:val="002400A7"/>
    <w:rsid w:val="002404F4"/>
    <w:rsid w:val="00255911"/>
    <w:rsid w:val="0026728E"/>
    <w:rsid w:val="0027398B"/>
    <w:rsid w:val="00292680"/>
    <w:rsid w:val="002A3367"/>
    <w:rsid w:val="00332AE5"/>
    <w:rsid w:val="003F5613"/>
    <w:rsid w:val="0043488E"/>
    <w:rsid w:val="0043730F"/>
    <w:rsid w:val="00456DB5"/>
    <w:rsid w:val="0048053E"/>
    <w:rsid w:val="004D6211"/>
    <w:rsid w:val="004E364A"/>
    <w:rsid w:val="004F01B7"/>
    <w:rsid w:val="004F07CC"/>
    <w:rsid w:val="00527BF4"/>
    <w:rsid w:val="005B4C2F"/>
    <w:rsid w:val="005D60B6"/>
    <w:rsid w:val="00605BA6"/>
    <w:rsid w:val="006068AE"/>
    <w:rsid w:val="007274BB"/>
    <w:rsid w:val="0077597E"/>
    <w:rsid w:val="007D5555"/>
    <w:rsid w:val="007E58E1"/>
    <w:rsid w:val="00810D0E"/>
    <w:rsid w:val="00852BE1"/>
    <w:rsid w:val="008622F8"/>
    <w:rsid w:val="008D099F"/>
    <w:rsid w:val="00914432"/>
    <w:rsid w:val="009155BD"/>
    <w:rsid w:val="00927638"/>
    <w:rsid w:val="009325DB"/>
    <w:rsid w:val="00944DA2"/>
    <w:rsid w:val="009F4538"/>
    <w:rsid w:val="00A2085D"/>
    <w:rsid w:val="00A3787E"/>
    <w:rsid w:val="00AE2804"/>
    <w:rsid w:val="00B910B5"/>
    <w:rsid w:val="00BC21A8"/>
    <w:rsid w:val="00BC27A9"/>
    <w:rsid w:val="00BC5CE2"/>
    <w:rsid w:val="00BE6FC1"/>
    <w:rsid w:val="00C43806"/>
    <w:rsid w:val="00C62F55"/>
    <w:rsid w:val="00C733D3"/>
    <w:rsid w:val="00C919A5"/>
    <w:rsid w:val="00C977F1"/>
    <w:rsid w:val="00D228C1"/>
    <w:rsid w:val="00D379CD"/>
    <w:rsid w:val="00D77BA6"/>
    <w:rsid w:val="00E42545"/>
    <w:rsid w:val="00E46A54"/>
    <w:rsid w:val="00E6743B"/>
    <w:rsid w:val="00E75A58"/>
    <w:rsid w:val="00ED3446"/>
    <w:rsid w:val="00F3167B"/>
    <w:rsid w:val="00F33AE0"/>
    <w:rsid w:val="00F52FCF"/>
    <w:rsid w:val="00F57E4B"/>
    <w:rsid w:val="00F635D3"/>
    <w:rsid w:val="00F8363B"/>
    <w:rsid w:val="00FB1C11"/>
    <w:rsid w:val="00FC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E0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9D34C-2FBF-4AA8-9542-5DAF85BA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4</cp:revision>
  <cp:lastPrinted>2015-04-17T11:58:00Z</cp:lastPrinted>
  <dcterms:created xsi:type="dcterms:W3CDTF">2015-04-17T11:41:00Z</dcterms:created>
  <dcterms:modified xsi:type="dcterms:W3CDTF">2015-04-20T12:26:00Z</dcterms:modified>
</cp:coreProperties>
</file>