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C4B" w:rsidRPr="009A4C4B" w:rsidRDefault="009A4C4B" w:rsidP="009A4C4B">
      <w:pPr>
        <w:rPr>
          <w:rFonts w:eastAsia="Times New Roman"/>
          <w:sz w:val="24"/>
          <w:lang w:eastAsia="ar-SA"/>
        </w:rPr>
      </w:pPr>
    </w:p>
    <w:p w:rsidR="009A4C4B" w:rsidRDefault="009A4C4B" w:rsidP="009A4C4B">
      <w:pPr>
        <w:rPr>
          <w:rFonts w:eastAsia="Times New Roman"/>
          <w:sz w:val="24"/>
          <w:lang w:eastAsia="ar-SA"/>
        </w:rPr>
      </w:pPr>
      <w:r>
        <w:rPr>
          <w:noProof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9610" cy="803910"/>
            <wp:effectExtent l="19050" t="0" r="0" b="0"/>
            <wp:wrapTight wrapText="bothSides">
              <wp:wrapPolygon edited="0">
                <wp:start x="-597" y="0"/>
                <wp:lineTo x="-597" y="20986"/>
                <wp:lineTo x="21481" y="20986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C4B" w:rsidRDefault="009A4C4B" w:rsidP="009A4C4B"/>
    <w:p w:rsidR="009A4C4B" w:rsidRDefault="009A4C4B" w:rsidP="009A4C4B"/>
    <w:p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:rsidR="009A4C4B" w:rsidRDefault="009A4C4B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«Город Волгодонск»</w:t>
      </w:r>
    </w:p>
    <w:p w:rsidR="009A4C4B" w:rsidRDefault="009A4C4B" w:rsidP="009A4C4B">
      <w:pPr>
        <w:spacing w:before="120"/>
        <w:jc w:val="center"/>
        <w:rPr>
          <w:rFonts w:eastAsia="Times New Roman" w:cs="Arial"/>
          <w:b/>
          <w:sz w:val="48"/>
          <w:szCs w:val="48"/>
          <w:lang w:eastAsia="ar-SA"/>
        </w:rPr>
      </w:pPr>
      <w:r>
        <w:rPr>
          <w:rFonts w:eastAsia="Times New Roman" w:cs="Arial"/>
          <w:b/>
          <w:sz w:val="48"/>
          <w:szCs w:val="48"/>
          <w:lang w:eastAsia="ar-SA"/>
        </w:rPr>
        <w:t>ВОЛГОДОНСКАЯ ГОРОДСКАЯ ДУМА</w:t>
      </w:r>
    </w:p>
    <w:p w:rsidR="009A4C4B" w:rsidRDefault="009A4C4B" w:rsidP="009A4C4B"/>
    <w:p w:rsidR="009A4C4B" w:rsidRDefault="009A4C4B" w:rsidP="009A4C4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Волгодонск Ростовской области</w:t>
      </w:r>
    </w:p>
    <w:p w:rsidR="009A4C4B" w:rsidRDefault="009A4C4B" w:rsidP="009A4C4B"/>
    <w:p w:rsidR="009A4C4B" w:rsidRDefault="009A4C4B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РЕШЕНИЕ № 108 от 25 сентября 2015 года</w:t>
      </w:r>
    </w:p>
    <w:p w:rsidR="009A4C4B" w:rsidRDefault="009A4C4B" w:rsidP="009A4C4B">
      <w:pPr>
        <w:pStyle w:val="ConsPlusNormal"/>
        <w:spacing w:before="120" w:line="360" w:lineRule="auto"/>
        <w:ind w:right="52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 Волгодонской городской Думы</w:t>
      </w:r>
    </w:p>
    <w:p w:rsidR="009A4C4B" w:rsidRDefault="009A4C4B" w:rsidP="009A4C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9A4C4B" w:rsidRDefault="009A4C4B" w:rsidP="009A4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A4C4B" w:rsidRDefault="009A4C4B" w:rsidP="009A4C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структуру Волгодонской городской Думы (приложения 1 и 2).</w:t>
      </w:r>
    </w:p>
    <w:p w:rsidR="009A4C4B" w:rsidRPr="000269E4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2.</w:t>
      </w:r>
      <w:r>
        <w:rPr>
          <w:rFonts w:ascii="Times New Roman" w:eastAsia="Arial" w:hAnsi="Times New Roman" w:cs="Arial"/>
          <w:sz w:val="28"/>
          <w:szCs w:val="28"/>
        </w:rPr>
        <w:tab/>
      </w:r>
      <w:r w:rsidRPr="000269E4">
        <w:rPr>
          <w:rFonts w:ascii="Times New Roman" w:hAnsi="Times New Roman"/>
          <w:sz w:val="28"/>
          <w:szCs w:val="28"/>
        </w:rPr>
        <w:t>Признать утратившими силу следующие решения Волгодонской городской Думы:</w:t>
      </w:r>
    </w:p>
    <w:p w:rsidR="009A4C4B" w:rsidRPr="000269E4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9E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269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23.03.2010</w:t>
      </w:r>
      <w:r w:rsidRPr="000269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</w:t>
      </w:r>
      <w:r w:rsidRPr="000269E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структуры Волгодонской городской Думы пятого созыва</w:t>
      </w:r>
      <w:r w:rsidRPr="000269E4">
        <w:rPr>
          <w:rFonts w:ascii="Times New Roman" w:hAnsi="Times New Roman"/>
          <w:sz w:val="28"/>
          <w:szCs w:val="28"/>
        </w:rPr>
        <w:t>»;</w:t>
      </w:r>
    </w:p>
    <w:p w:rsidR="009A4C4B" w:rsidRPr="000269E4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9E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0269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0269E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269E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0269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0269E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 23.03.2010 №15 «Об утверждении структуры Волгодонской городской Думы пятого созыва»</w:t>
      </w:r>
      <w:r w:rsidRPr="000269E4">
        <w:rPr>
          <w:rFonts w:ascii="Times New Roman" w:hAnsi="Times New Roman"/>
          <w:sz w:val="28"/>
          <w:szCs w:val="28"/>
        </w:rPr>
        <w:t>;</w:t>
      </w:r>
    </w:p>
    <w:p w:rsidR="009A4C4B" w:rsidRPr="000269E4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9E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0269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0269E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269E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0269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Pr="00026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решение Волгодонской городской Думы от 23.03.2010 №15 «Об утверждении структуры Волгодонской городской Думы пятого созыва»</w:t>
      </w:r>
      <w:r w:rsidRPr="000269E4">
        <w:rPr>
          <w:rFonts w:ascii="Times New Roman" w:hAnsi="Times New Roman"/>
          <w:sz w:val="28"/>
          <w:szCs w:val="28"/>
        </w:rPr>
        <w:t>;</w:t>
      </w:r>
    </w:p>
    <w:p w:rsidR="009A4C4B" w:rsidRPr="000761F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F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0761FB">
        <w:rPr>
          <w:rFonts w:ascii="Times New Roman" w:hAnsi="Times New Roman"/>
          <w:sz w:val="28"/>
          <w:szCs w:val="28"/>
        </w:rPr>
        <w:t>от 23.03.2010 №16 «О заместителе председателя Волгодонской городской Думы пятого созыва на постоянной основе»;</w:t>
      </w:r>
    </w:p>
    <w:p w:rsidR="009A4C4B" w:rsidRPr="000761F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F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0761FB">
        <w:rPr>
          <w:rFonts w:ascii="Times New Roman" w:hAnsi="Times New Roman"/>
          <w:sz w:val="28"/>
          <w:szCs w:val="28"/>
        </w:rPr>
        <w:t xml:space="preserve">от 23.03.2010 №17 </w:t>
      </w:r>
      <w:r>
        <w:rPr>
          <w:rFonts w:ascii="Times New Roman" w:hAnsi="Times New Roman"/>
          <w:sz w:val="28"/>
          <w:szCs w:val="28"/>
        </w:rPr>
        <w:t>«</w:t>
      </w:r>
      <w:r w:rsidRPr="000761FB">
        <w:rPr>
          <w:rFonts w:ascii="Times New Roman" w:hAnsi="Times New Roman"/>
          <w:sz w:val="28"/>
          <w:szCs w:val="28"/>
        </w:rPr>
        <w:t xml:space="preserve">О заместителе председателя Волгодонской </w:t>
      </w:r>
      <w:r w:rsidRPr="000761FB">
        <w:rPr>
          <w:rFonts w:ascii="Times New Roman" w:hAnsi="Times New Roman"/>
          <w:sz w:val="28"/>
          <w:szCs w:val="28"/>
        </w:rPr>
        <w:lastRenderedPageBreak/>
        <w:t>городской Думы пятого созыва на непостоянной основе</w:t>
      </w:r>
      <w:r>
        <w:rPr>
          <w:rFonts w:ascii="Times New Roman" w:hAnsi="Times New Roman"/>
          <w:sz w:val="28"/>
          <w:szCs w:val="28"/>
        </w:rPr>
        <w:t>»</w:t>
      </w:r>
      <w:r w:rsidRPr="000761FB">
        <w:rPr>
          <w:rFonts w:ascii="Times New Roman" w:hAnsi="Times New Roman"/>
          <w:sz w:val="28"/>
          <w:szCs w:val="28"/>
        </w:rPr>
        <w:t>;</w:t>
      </w:r>
    </w:p>
    <w:p w:rsidR="009A4C4B" w:rsidRPr="000761F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FB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0761FB">
        <w:rPr>
          <w:rFonts w:ascii="Times New Roman" w:hAnsi="Times New Roman"/>
          <w:sz w:val="28"/>
          <w:szCs w:val="28"/>
        </w:rPr>
        <w:t>от 23.03.2010 №18 «О заместителе председателя Волгодонской городской Думы пятого созыва на непостоянной основе»;</w:t>
      </w:r>
    </w:p>
    <w:p w:rsidR="009A4C4B" w:rsidRPr="000269E4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 xml:space="preserve">от 07.04.2010 №35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председателей </w:t>
      </w:r>
      <w:r>
        <w:rPr>
          <w:rFonts w:ascii="Times New Roman" w:hAnsi="Times New Roman"/>
          <w:sz w:val="28"/>
          <w:szCs w:val="28"/>
        </w:rPr>
        <w:t xml:space="preserve">и заместителей председателей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Думы»;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  <w:t xml:space="preserve">от 19.05.2010 №44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городской Думы от </w:t>
      </w:r>
      <w:r w:rsidRPr="000269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0269E4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10</w:t>
      </w:r>
      <w:r w:rsidRPr="000269E4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5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председателей </w:t>
      </w:r>
      <w:r>
        <w:rPr>
          <w:rFonts w:ascii="Times New Roman" w:hAnsi="Times New Roman"/>
          <w:sz w:val="28"/>
          <w:szCs w:val="28"/>
        </w:rPr>
        <w:t xml:space="preserve">и заместителей председателей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 xml:space="preserve">от 17.07.2014 №54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городской Думы от </w:t>
      </w:r>
      <w:r w:rsidRPr="000269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0269E4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10</w:t>
      </w:r>
      <w:r w:rsidRPr="000269E4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5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председателей </w:t>
      </w:r>
      <w:r>
        <w:rPr>
          <w:rFonts w:ascii="Times New Roman" w:hAnsi="Times New Roman"/>
          <w:sz w:val="28"/>
          <w:szCs w:val="28"/>
        </w:rPr>
        <w:t xml:space="preserve">и заместителей председателей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  <w:t xml:space="preserve">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ab/>
        <w:t xml:space="preserve">от 19.05.2010  №45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ab/>
        <w:t xml:space="preserve">от 09.06.2010 №67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19.05.2010  №44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ab/>
        <w:t xml:space="preserve">от 07.07.2010 №85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ab/>
        <w:t xml:space="preserve">от 15.09.2010 №104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ab/>
        <w:t xml:space="preserve">от 21.09.2011 №90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ab/>
        <w:t xml:space="preserve">от 19.10.2011 №108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17)</w:t>
      </w:r>
      <w:r>
        <w:rPr>
          <w:rFonts w:ascii="Times New Roman" w:hAnsi="Times New Roman"/>
          <w:sz w:val="28"/>
          <w:szCs w:val="28"/>
        </w:rPr>
        <w:tab/>
        <w:t xml:space="preserve">от 08.02.2012 №4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 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ab/>
        <w:t xml:space="preserve">от 19.12.2013 №92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ab/>
        <w:t xml:space="preserve">от 19.06.2014 №34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tab/>
        <w:t xml:space="preserve">от 09.06.2010 №43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ab/>
        <w:t xml:space="preserve">от 18.06.2015 №87 </w:t>
      </w:r>
      <w:r w:rsidRPr="000269E4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городской Думы от 07.04.2010 №34 </w:t>
      </w:r>
      <w:r w:rsidRPr="000269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составов </w:t>
      </w:r>
      <w:r w:rsidRPr="000269E4">
        <w:rPr>
          <w:rFonts w:ascii="Times New Roman" w:hAnsi="Times New Roman"/>
          <w:sz w:val="28"/>
          <w:szCs w:val="28"/>
        </w:rPr>
        <w:t>постоянных комиссий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пятого созыва</w:t>
      </w:r>
      <w:r w:rsidRPr="00026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3.</w:t>
      </w:r>
      <w:r>
        <w:rPr>
          <w:rFonts w:ascii="Times New Roman" w:eastAsia="Arial" w:hAnsi="Times New Roman" w:cs="Arial"/>
          <w:sz w:val="28"/>
          <w:szCs w:val="34"/>
        </w:rPr>
        <w:tab/>
        <w:t>Решение вступает в силу со дня его принятия.</w:t>
      </w:r>
    </w:p>
    <w:p w:rsidR="009A4C4B" w:rsidRDefault="009A4C4B" w:rsidP="009A4C4B">
      <w:pPr>
        <w:spacing w:line="360" w:lineRule="auto"/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4.</w:t>
      </w:r>
      <w:r>
        <w:rPr>
          <w:rFonts w:ascii="Times New Roman" w:eastAsia="Arial" w:hAnsi="Times New Roman" w:cs="Arial"/>
          <w:sz w:val="28"/>
          <w:szCs w:val="34"/>
        </w:rPr>
        <w:tab/>
      </w:r>
      <w:proofErr w:type="gramStart"/>
      <w:r>
        <w:rPr>
          <w:rFonts w:ascii="Times New Roman" w:eastAsia="Arial" w:hAnsi="Times New Roman" w:cs="Arial"/>
          <w:sz w:val="28"/>
          <w:szCs w:val="34"/>
        </w:rPr>
        <w:t>Контроль за</w:t>
      </w:r>
      <w:proofErr w:type="gramEnd"/>
      <w:r>
        <w:rPr>
          <w:rFonts w:ascii="Times New Roman" w:eastAsia="Arial" w:hAnsi="Times New Roman" w:cs="Arial"/>
          <w:sz w:val="28"/>
          <w:szCs w:val="34"/>
        </w:rPr>
        <w:t xml:space="preserve"> исполнением решения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возложить на председателя Волгодонской городской Думы – главу города Волгодонска Л.Г. Ткаченко.</w:t>
      </w:r>
    </w:p>
    <w:p w:rsidR="008A5B97" w:rsidRDefault="008A5B97" w:rsidP="009A4C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A5B97" w:rsidRDefault="008A5B97" w:rsidP="009A4C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A4C4B" w:rsidRPr="008A5B97" w:rsidRDefault="009A4C4B" w:rsidP="009A4C4B">
      <w:pPr>
        <w:spacing w:line="360" w:lineRule="auto"/>
        <w:rPr>
          <w:rFonts w:ascii="Times New Roman" w:hAnsi="Times New Roman"/>
        </w:rPr>
      </w:pPr>
      <w:r w:rsidRPr="008A5B97">
        <w:rPr>
          <w:rFonts w:ascii="Times New Roman" w:hAnsi="Times New Roman"/>
          <w:sz w:val="28"/>
          <w:szCs w:val="28"/>
        </w:rPr>
        <w:t>Председатель</w:t>
      </w:r>
      <w:r w:rsidRPr="008A5B97">
        <w:rPr>
          <w:rFonts w:ascii="Times New Roman" w:hAnsi="Times New Roman"/>
          <w:sz w:val="28"/>
          <w:szCs w:val="28"/>
        </w:rPr>
        <w:br/>
        <w:t xml:space="preserve">Волгодонской городской Думы – </w:t>
      </w:r>
      <w:r w:rsidRPr="008A5B97">
        <w:rPr>
          <w:rFonts w:ascii="Times New Roman" w:hAnsi="Times New Roman"/>
          <w:sz w:val="28"/>
          <w:szCs w:val="28"/>
        </w:rPr>
        <w:br/>
        <w:t>глава города Волгодонска</w:t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  <w:t>Л.Г. Ткаченко</w:t>
      </w:r>
    </w:p>
    <w:p w:rsidR="009A4C4B" w:rsidRPr="008A5B97" w:rsidRDefault="009A4C4B" w:rsidP="009A4C4B">
      <w:pPr>
        <w:jc w:val="both"/>
        <w:rPr>
          <w:rFonts w:ascii="Times New Roman" w:hAnsi="Times New Roman"/>
          <w:sz w:val="28"/>
          <w:szCs w:val="28"/>
        </w:rPr>
      </w:pPr>
    </w:p>
    <w:p w:rsidR="009A4C4B" w:rsidRPr="008A5B97" w:rsidRDefault="009A4C4B" w:rsidP="009A4C4B">
      <w:pPr>
        <w:jc w:val="both"/>
        <w:rPr>
          <w:rFonts w:ascii="Times New Roman" w:hAnsi="Times New Roman"/>
          <w:sz w:val="28"/>
          <w:szCs w:val="28"/>
        </w:rPr>
      </w:pPr>
    </w:p>
    <w:p w:rsidR="009A4C4B" w:rsidRPr="008A5B97" w:rsidRDefault="009A4C4B" w:rsidP="009A4C4B">
      <w:pPr>
        <w:jc w:val="both"/>
        <w:rPr>
          <w:rFonts w:ascii="Times New Roman" w:hAnsi="Times New Roman"/>
          <w:sz w:val="28"/>
          <w:szCs w:val="28"/>
        </w:rPr>
      </w:pPr>
    </w:p>
    <w:p w:rsidR="009A4C4B" w:rsidRPr="00A12BDE" w:rsidRDefault="009A4C4B" w:rsidP="00A12BDE">
      <w:pPr>
        <w:jc w:val="both"/>
        <w:rPr>
          <w:rFonts w:ascii="Times New Roman" w:hAnsi="Times New Roman"/>
          <w:sz w:val="24"/>
        </w:rPr>
      </w:pPr>
      <w:r w:rsidRPr="00A12BDE">
        <w:rPr>
          <w:rFonts w:ascii="Times New Roman" w:hAnsi="Times New Roman"/>
          <w:sz w:val="24"/>
        </w:rPr>
        <w:t>Проект вносит председатель</w:t>
      </w:r>
    </w:p>
    <w:p w:rsidR="009A4C4B" w:rsidRPr="00A12BDE" w:rsidRDefault="009A4C4B" w:rsidP="00A12BD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12BDE">
        <w:rPr>
          <w:rFonts w:ascii="Times New Roman" w:hAnsi="Times New Roman"/>
          <w:sz w:val="24"/>
          <w:szCs w:val="24"/>
        </w:rPr>
        <w:t>Волгодонской городской Думы –</w:t>
      </w:r>
    </w:p>
    <w:p w:rsidR="00BF376E" w:rsidRPr="00A12BDE" w:rsidRDefault="009A4C4B" w:rsidP="00A12BDE">
      <w:pPr>
        <w:rPr>
          <w:rFonts w:ascii="Times New Roman" w:hAnsi="Times New Roman"/>
          <w:sz w:val="24"/>
        </w:rPr>
      </w:pPr>
      <w:r w:rsidRPr="00A12BDE">
        <w:rPr>
          <w:rFonts w:ascii="Times New Roman" w:hAnsi="Times New Roman"/>
          <w:sz w:val="24"/>
        </w:rPr>
        <w:t>глава города Волгодонска</w:t>
      </w:r>
      <w:r w:rsidR="00BF376E" w:rsidRPr="00A12BDE">
        <w:rPr>
          <w:rFonts w:ascii="Times New Roman" w:hAnsi="Times New Roman"/>
          <w:sz w:val="24"/>
        </w:rPr>
        <w:t xml:space="preserve"> Л.Г. Ткаченко</w:t>
      </w:r>
    </w:p>
    <w:p w:rsidR="009A4C4B" w:rsidRPr="008A5B97" w:rsidRDefault="009A4C4B">
      <w:pPr>
        <w:widowControl/>
        <w:suppressAutoHyphens w:val="0"/>
        <w:rPr>
          <w:rFonts w:ascii="Times New Roman" w:hAnsi="Times New Roman"/>
          <w:sz w:val="28"/>
          <w:szCs w:val="34"/>
        </w:rPr>
      </w:pPr>
    </w:p>
    <w:p w:rsidR="009A4C4B" w:rsidRDefault="009A4C4B" w:rsidP="00CA53B7">
      <w:pPr>
        <w:ind w:left="7090"/>
        <w:rPr>
          <w:rFonts w:ascii="Times New Roman" w:hAnsi="Times New Roman"/>
          <w:sz w:val="28"/>
          <w:szCs w:val="34"/>
        </w:rPr>
      </w:pPr>
    </w:p>
    <w:p w:rsidR="009A4C4B" w:rsidRDefault="009A4C4B" w:rsidP="00CA53B7">
      <w:pPr>
        <w:ind w:left="7090"/>
        <w:rPr>
          <w:rFonts w:ascii="Times New Roman" w:hAnsi="Times New Roman"/>
          <w:sz w:val="28"/>
          <w:szCs w:val="34"/>
        </w:rPr>
        <w:sectPr w:rsidR="009A4C4B" w:rsidSect="009A4C4B">
          <w:headerReference w:type="default" r:id="rId8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</w:p>
    <w:p w:rsidR="008C4AC7" w:rsidRDefault="008C4AC7" w:rsidP="008A5B97">
      <w:pPr>
        <w:spacing w:line="360" w:lineRule="auto"/>
        <w:ind w:left="5103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1</w:t>
      </w:r>
      <w:r w:rsidR="008A5B97">
        <w:rPr>
          <w:rFonts w:ascii="Times New Roman" w:hAnsi="Times New Roman"/>
          <w:sz w:val="28"/>
          <w:szCs w:val="34"/>
        </w:rPr>
        <w:br/>
      </w:r>
      <w:r>
        <w:rPr>
          <w:rFonts w:ascii="Times New Roman" w:hAnsi="Times New Roman"/>
          <w:sz w:val="28"/>
          <w:szCs w:val="34"/>
        </w:rPr>
        <w:t>к решению Волгодонской городской Думы</w:t>
      </w:r>
      <w:r w:rsidR="00320400">
        <w:rPr>
          <w:rFonts w:ascii="Times New Roman" w:hAnsi="Times New Roman"/>
          <w:sz w:val="28"/>
          <w:szCs w:val="34"/>
        </w:rPr>
        <w:t xml:space="preserve"> «</w:t>
      </w:r>
      <w:r w:rsidR="008A5B97">
        <w:rPr>
          <w:rFonts w:ascii="Times New Roman" w:hAnsi="Times New Roman"/>
          <w:sz w:val="28"/>
          <w:szCs w:val="28"/>
        </w:rPr>
        <w:t>Об </w:t>
      </w:r>
      <w:r w:rsidR="00320400">
        <w:rPr>
          <w:rFonts w:ascii="Times New Roman" w:hAnsi="Times New Roman"/>
          <w:sz w:val="28"/>
          <w:szCs w:val="28"/>
        </w:rPr>
        <w:t>утверждении структуры Волгодонской городской Думы»</w:t>
      </w:r>
      <w:r w:rsidR="00AB403C">
        <w:rPr>
          <w:rFonts w:ascii="Times New Roman" w:hAnsi="Times New Roman"/>
          <w:sz w:val="28"/>
          <w:szCs w:val="28"/>
        </w:rPr>
        <w:t xml:space="preserve"> </w:t>
      </w:r>
      <w:r w:rsidR="008A5B97">
        <w:rPr>
          <w:rFonts w:ascii="Times New Roman" w:hAnsi="Times New Roman" w:cs="Tahoma"/>
          <w:sz w:val="28"/>
          <w:szCs w:val="34"/>
        </w:rPr>
        <w:t>от </w:t>
      </w:r>
      <w:r w:rsidR="008F1494">
        <w:rPr>
          <w:rFonts w:ascii="Times New Roman" w:hAnsi="Times New Roman" w:cs="Tahoma"/>
          <w:sz w:val="28"/>
          <w:szCs w:val="34"/>
        </w:rPr>
        <w:t>2</w:t>
      </w:r>
      <w:r w:rsidR="009A4C4B">
        <w:rPr>
          <w:rFonts w:ascii="Times New Roman" w:hAnsi="Times New Roman" w:cs="Tahoma"/>
          <w:sz w:val="28"/>
          <w:szCs w:val="34"/>
        </w:rPr>
        <w:t>5</w:t>
      </w:r>
      <w:r w:rsidR="008F1494">
        <w:rPr>
          <w:rFonts w:ascii="Times New Roman" w:hAnsi="Times New Roman" w:cs="Tahoma"/>
          <w:sz w:val="28"/>
          <w:szCs w:val="34"/>
        </w:rPr>
        <w:t>.0</w:t>
      </w:r>
      <w:r w:rsidR="009A4C4B">
        <w:rPr>
          <w:rFonts w:ascii="Times New Roman" w:hAnsi="Times New Roman" w:cs="Tahoma"/>
          <w:sz w:val="28"/>
          <w:szCs w:val="34"/>
        </w:rPr>
        <w:t>9</w:t>
      </w:r>
      <w:r w:rsidR="008F1494">
        <w:rPr>
          <w:rFonts w:ascii="Times New Roman" w:hAnsi="Times New Roman" w:cs="Tahoma"/>
          <w:sz w:val="28"/>
          <w:szCs w:val="34"/>
        </w:rPr>
        <w:t>.201</w:t>
      </w:r>
      <w:r w:rsidR="009A4C4B">
        <w:rPr>
          <w:rFonts w:ascii="Times New Roman" w:hAnsi="Times New Roman" w:cs="Tahoma"/>
          <w:sz w:val="28"/>
          <w:szCs w:val="34"/>
        </w:rPr>
        <w:t>5</w:t>
      </w:r>
      <w:r w:rsidR="008F1494">
        <w:rPr>
          <w:rFonts w:ascii="Times New Roman" w:hAnsi="Times New Roman" w:cs="Tahoma"/>
          <w:sz w:val="28"/>
          <w:szCs w:val="34"/>
        </w:rPr>
        <w:t xml:space="preserve"> </w:t>
      </w:r>
      <w:r>
        <w:rPr>
          <w:rFonts w:ascii="Times New Roman" w:hAnsi="Times New Roman" w:cs="Tahoma"/>
          <w:sz w:val="28"/>
          <w:szCs w:val="34"/>
        </w:rPr>
        <w:t>№</w:t>
      </w:r>
      <w:r w:rsidR="008F1494">
        <w:rPr>
          <w:rFonts w:ascii="Times New Roman" w:hAnsi="Times New Roman" w:cs="Tahoma"/>
          <w:sz w:val="28"/>
          <w:szCs w:val="34"/>
        </w:rPr>
        <w:t>1</w:t>
      </w:r>
      <w:r w:rsidR="009A4C4B">
        <w:rPr>
          <w:rFonts w:ascii="Times New Roman" w:hAnsi="Times New Roman" w:cs="Tahoma"/>
          <w:sz w:val="28"/>
          <w:szCs w:val="34"/>
        </w:rPr>
        <w:t>08</w:t>
      </w:r>
    </w:p>
    <w:p w:rsidR="00BD59FB" w:rsidRDefault="00BD59FB" w:rsidP="00AB403C">
      <w:pPr>
        <w:ind w:left="6804"/>
        <w:rPr>
          <w:rFonts w:ascii="Times New Roman" w:hAnsi="Times New Roman" w:cs="Tahoma"/>
          <w:sz w:val="28"/>
          <w:szCs w:val="34"/>
        </w:rPr>
      </w:pPr>
    </w:p>
    <w:p w:rsidR="00BD59FB" w:rsidRDefault="00BD59FB" w:rsidP="00AB403C">
      <w:pPr>
        <w:ind w:left="6804"/>
        <w:rPr>
          <w:rFonts w:ascii="Times New Roman" w:hAnsi="Times New Roman" w:cs="Tahoma"/>
          <w:sz w:val="28"/>
          <w:szCs w:val="34"/>
        </w:rPr>
      </w:pPr>
    </w:p>
    <w:p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Структура</w:t>
      </w:r>
    </w:p>
    <w:p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Волгодонской городской Думы</w:t>
      </w:r>
    </w:p>
    <w:p w:rsidR="00BD59FB" w:rsidRDefault="00BD59FB">
      <w:pPr>
        <w:jc w:val="center"/>
        <w:rPr>
          <w:rFonts w:ascii="Times New Roman" w:hAnsi="Times New Roman" w:cs="Tahoma"/>
          <w:sz w:val="24"/>
        </w:rPr>
      </w:pPr>
    </w:p>
    <w:p w:rsidR="008C4AC7" w:rsidRDefault="00712A7A">
      <w:pPr>
        <w:jc w:val="center"/>
        <w:rPr>
          <w:rFonts w:ascii="Times New Roman" w:hAnsi="Times New Roman" w:cs="Tahoma"/>
          <w:sz w:val="24"/>
        </w:rPr>
      </w:pPr>
      <w:r w:rsidRPr="00712A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14.45pt;margin-top:6.95pt;width:311.25pt;height:40.15pt;z-index:251721728;v-text-anchor:middle" o:regroupid="2" strokeweight=".26mm">
            <v:fill color2="black"/>
            <v:stroke joinstyle="round"/>
            <v:textbox style="mso-next-textbox:#_x0000_s1053;mso-rotate-with-shape:t" inset="0,0,0,0">
              <w:txbxContent>
                <w:p w:rsidR="008C4AC7" w:rsidRDefault="008C4AC7" w:rsidP="00A124DB">
                  <w:pPr>
                    <w:spacing w:before="120"/>
                    <w:jc w:val="center"/>
                    <w:rPr>
                      <w:rFonts w:ascii="Times New Roman" w:hAnsi="Times New Roman" w:cs="Tahoma"/>
                      <w:b/>
                      <w:sz w:val="28"/>
                    </w:rPr>
                  </w:pPr>
                  <w:r>
                    <w:rPr>
                      <w:rFonts w:ascii="Times New Roman" w:hAnsi="Times New Roman" w:cs="Tahoma"/>
                      <w:b/>
                      <w:sz w:val="28"/>
                    </w:rPr>
                    <w:t>ВОЛГОДОНСКАЯ ГОРОДСКАЯ ДУМА</w:t>
                  </w:r>
                </w:p>
                <w:p w:rsidR="008C4AC7" w:rsidRDefault="008C4AC7">
                  <w:pPr>
                    <w:jc w:val="center"/>
                    <w:rPr>
                      <w:rFonts w:ascii="Times New Roman" w:hAnsi="Times New Roman" w:cs="Tahoma"/>
                      <w:b/>
                      <w:sz w:val="24"/>
                    </w:rPr>
                  </w:pPr>
                  <w:r>
                    <w:rPr>
                      <w:rFonts w:ascii="Times New Roman" w:hAnsi="Times New Roman" w:cs="Tahoma"/>
                      <w:b/>
                      <w:sz w:val="24"/>
                    </w:rPr>
                    <w:t>(25 депутатов)</w:t>
                  </w:r>
                </w:p>
              </w:txbxContent>
            </v:textbox>
          </v:shape>
        </w:pict>
      </w:r>
    </w:p>
    <w:p w:rsidR="008C4AC7" w:rsidRDefault="008C4AC7">
      <w:pPr>
        <w:jc w:val="center"/>
        <w:rPr>
          <w:rFonts w:ascii="Times New Roman" w:hAnsi="Times New Roman" w:cs="Tahoma"/>
          <w:sz w:val="24"/>
        </w:rPr>
      </w:pPr>
    </w:p>
    <w:p w:rsidR="008C4AC7" w:rsidRDefault="008C4AC7">
      <w:pPr>
        <w:jc w:val="center"/>
        <w:rPr>
          <w:rFonts w:ascii="Times New Roman" w:hAnsi="Times New Roman" w:cs="Tahoma"/>
          <w:sz w:val="24"/>
        </w:rPr>
      </w:pPr>
    </w:p>
    <w:p w:rsidR="008C4AC7" w:rsidRDefault="00712A7A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269.85pt;margin-top:5.7pt;width:0;height:22.65pt;z-index:251735040" o:connectortype="straight" o:regroupid="2">
            <v:stroke endarrow="block"/>
          </v:shape>
        </w:pict>
      </w:r>
    </w:p>
    <w:p w:rsidR="00010D04" w:rsidRDefault="00010D04">
      <w:pPr>
        <w:jc w:val="center"/>
      </w:pPr>
    </w:p>
    <w:p w:rsidR="00010D04" w:rsidRPr="00010D04" w:rsidRDefault="00712A7A" w:rsidP="00010D04">
      <w:r>
        <w:rPr>
          <w:noProof/>
        </w:rPr>
        <w:pict>
          <v:shape id="_x0000_s1026" type="#_x0000_t202" style="position:absolute;margin-left:140.15pt;margin-top:5.35pt;width:258.75pt;height:55.1pt;z-index:251712512;v-text-anchor:middle" o:regroupid="2" strokeweight=".26mm">
            <v:fill color2="black"/>
            <v:stroke joinstyle="round"/>
            <v:textbox style="mso-next-textbox:#_x0000_s1026;mso-rotate-with-shape:t" inset="0,0,0,0">
              <w:txbxContent>
                <w:p w:rsidR="008C4AC7" w:rsidRDefault="00D85BDF" w:rsidP="006F7B4D">
                  <w:pPr>
                    <w:spacing w:before="120" w:after="120"/>
                    <w:jc w:val="center"/>
                    <w:rPr>
                      <w:rFonts w:ascii="Times New Roman" w:hAnsi="Times New Roman" w:cs="Tahoma"/>
                      <w:b/>
                      <w:sz w:val="24"/>
                    </w:rPr>
                  </w:pPr>
                  <w:r>
                    <w:rPr>
                      <w:rFonts w:ascii="Times New Roman" w:hAnsi="Times New Roman" w:cs="Tahoma"/>
                      <w:b/>
                      <w:sz w:val="24"/>
                    </w:rPr>
                    <w:t>Председатель</w:t>
                  </w:r>
                  <w:r>
                    <w:rPr>
                      <w:rFonts w:ascii="Times New Roman" w:hAnsi="Times New Roman" w:cs="Tahoma"/>
                      <w:b/>
                      <w:sz w:val="24"/>
                    </w:rPr>
                    <w:br/>
                  </w:r>
                  <w:r w:rsidR="008C4AC7">
                    <w:rPr>
                      <w:rFonts w:ascii="Times New Roman" w:hAnsi="Times New Roman" w:cs="Tahoma"/>
                      <w:b/>
                      <w:sz w:val="24"/>
                    </w:rPr>
                    <w:t>Волгодонской городской Думы</w:t>
                  </w:r>
                  <w:r w:rsidR="008A38C9">
                    <w:rPr>
                      <w:rFonts w:ascii="Times New Roman" w:hAnsi="Times New Roman" w:cs="Tahoma"/>
                      <w:b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ahoma"/>
                      <w:b/>
                      <w:sz w:val="24"/>
                    </w:rPr>
                    <w:br/>
                  </w:r>
                  <w:r w:rsidR="008A38C9">
                    <w:rPr>
                      <w:rFonts w:ascii="Times New Roman" w:hAnsi="Times New Roman" w:cs="Tahoma"/>
                      <w:b/>
                      <w:sz w:val="24"/>
                    </w:rPr>
                    <w:t>глава города Волгодонска</w:t>
                  </w:r>
                </w:p>
              </w:txbxContent>
            </v:textbox>
          </v:shape>
        </w:pict>
      </w:r>
    </w:p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group id="_x0000_s1095" style="position:absolute;margin-left:398.9pt;margin-top:7.85pt;width:33.65pt;height:62.55pt;z-index:251714560" coordorigin="8868,5320" coordsize="1018,929" o:regroupid="2">
            <v:line id="_x0000_s1032" style="position:absolute" from="8868,5320" to="9886,5320" strokeweight=".26mm"/>
            <v:line id="_x0000_s1033" style="position:absolute;flip:y" from="9886,5320" to="9886,6249" strokeweight=".26mm">
              <v:stroke startarrow="block"/>
            </v:line>
          </v:group>
        </w:pict>
      </w:r>
      <w:r>
        <w:rPr>
          <w:noProof/>
        </w:rPr>
        <w:pict>
          <v:group id="_x0000_s1094" style="position:absolute;margin-left:103.8pt;margin-top:7.85pt;width:36.35pt;height:62.55pt;z-index:251720704" coordorigin="2596,5320" coordsize="1007,929" o:regroupid="2">
            <v:line id="_x0000_s1031" style="position:absolute;flip:x" from="2596,5320" to="3603,5320" strokeweight=".26mm"/>
            <v:line id="_x0000_s1048" style="position:absolute;flip:y" from="2596,5320" to="2596,6249" strokeweight=".26mm">
              <v:stroke startarrow="block"/>
            </v:line>
          </v:group>
        </w:pic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line id="_x0000_s1085" style="position:absolute;flip:y;z-index:251731968" from="178.4pt,3pt" to="178.4pt,288.3pt" o:regroupid="2" strokeweight=".26mm">
            <v:stroke startarrow="block"/>
          </v:line>
        </w:pict>
      </w:r>
      <w:r>
        <w:rPr>
          <w:noProof/>
        </w:rPr>
        <w:pict>
          <v:line id="_x0000_s1087" style="position:absolute;flip:y;z-index:251734016" from="269.85pt,3pt" to="269.85pt,35.9pt" o:regroupid="2" strokeweight=".26mm">
            <v:stroke startarrow="block"/>
          </v:line>
        </w:pict>
      </w:r>
      <w:r>
        <w:rPr>
          <w:noProof/>
        </w:rPr>
        <w:pict>
          <v:shape id="_x0000_s1080" type="#_x0000_t32" style="position:absolute;margin-left:185.8pt;margin-top:3pt;width:0;height:219.95pt;z-index:251729920" o:connectortype="straight" o:regroupid="2"/>
        </w:pic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shape id="_x0000_s1077" type="#_x0000_t202" style="position:absolute;margin-left:424.05pt;margin-top:414.8pt;width:129.35pt;height:49.6pt;z-index:251727872;mso-position-horizontal-relative:page;mso-position-vertical-relative:page;v-text-anchor:middle" o:regroupid="2" strokeweight=".26mm">
            <v:fill color2="black"/>
            <v:stroke joinstyle="round"/>
            <v:textbox style="mso-next-textbox:#_x0000_s1077;mso-rotate-with-shape:t" inset="0,0,0,0">
              <w:txbxContent>
                <w:p w:rsidR="00CA53B7" w:rsidRDefault="00BD59FB" w:rsidP="00CA53B7">
                  <w:pPr>
                    <w:jc w:val="center"/>
                  </w:pPr>
                  <w:r>
                    <w:rPr>
                      <w:rFonts w:ascii="Times New Roman" w:hAnsi="Times New Roman" w:cs="Tahoma"/>
                      <w:b/>
                    </w:rPr>
                    <w:t>Заместитель</w:t>
                  </w:r>
                  <w:r>
                    <w:rPr>
                      <w:rFonts w:ascii="Times New Roman" w:hAnsi="Times New Roman" w:cs="Tahoma"/>
                      <w:b/>
                    </w:rPr>
                    <w:br/>
                  </w:r>
                  <w:r w:rsidR="00CA53B7">
                    <w:rPr>
                      <w:rFonts w:ascii="Times New Roman" w:hAnsi="Times New Roman" w:cs="Tahoma"/>
                      <w:b/>
                    </w:rPr>
                    <w:t>председателя Волгодонской городской Думы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6" type="#_x0000_t202" style="position:absolute;margin-left:284.65pt;margin-top:414.8pt;width:127.25pt;height:49.6pt;z-index:251726848;mso-position-horizontal-relative:page;mso-position-vertical-relative:page;v-text-anchor:middle" o:regroupid="2" strokeweight=".26mm">
            <v:fill color2="black"/>
            <v:stroke joinstyle="round"/>
            <v:textbox style="mso-next-textbox:#_x0000_s1076;mso-rotate-with-shape:t" inset="0,0,0,0">
              <w:txbxContent>
                <w:p w:rsidR="00CA53B7" w:rsidRDefault="00BD59FB" w:rsidP="00CA53B7">
                  <w:pPr>
                    <w:jc w:val="center"/>
                  </w:pPr>
                  <w:r>
                    <w:rPr>
                      <w:rFonts w:ascii="Times New Roman" w:hAnsi="Times New Roman" w:cs="Tahoma"/>
                      <w:b/>
                    </w:rPr>
                    <w:t>Заместитель</w:t>
                  </w:r>
                  <w:r>
                    <w:rPr>
                      <w:rFonts w:ascii="Times New Roman" w:hAnsi="Times New Roman" w:cs="Tahoma"/>
                      <w:b/>
                    </w:rPr>
                    <w:br/>
                  </w:r>
                  <w:r w:rsidR="00CA53B7">
                    <w:rPr>
                      <w:rFonts w:ascii="Times New Roman" w:hAnsi="Times New Roman" w:cs="Tahoma"/>
                      <w:b/>
                    </w:rPr>
                    <w:t>председателя Волгодонской городской Думы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128.55pt;margin-top:414.8pt;width:127.8pt;height:49.6pt;z-index:251716608;mso-position-horizontal-relative:page;mso-position-vertical-relative:page;v-text-anchor:middle" o:regroupid="2" strokeweight=".26mm">
            <v:fill color2="black"/>
            <v:stroke joinstyle="round"/>
            <v:textbox style="mso-next-textbox:#_x0000_s1044;mso-rotate-with-shape:t" inset="0,0,0,0">
              <w:txbxContent>
                <w:p w:rsidR="008C4AC7" w:rsidRDefault="00BD59FB">
                  <w:pPr>
                    <w:jc w:val="center"/>
                  </w:pPr>
                  <w:r>
                    <w:rPr>
                      <w:rFonts w:ascii="Times New Roman" w:hAnsi="Times New Roman" w:cs="Tahoma"/>
                      <w:b/>
                    </w:rPr>
                    <w:t>Заместитель</w:t>
                  </w:r>
                  <w:r>
                    <w:rPr>
                      <w:rFonts w:ascii="Times New Roman" w:hAnsi="Times New Roman" w:cs="Tahoma"/>
                      <w:b/>
                    </w:rPr>
                    <w:br/>
                  </w:r>
                  <w:r w:rsidR="008C4AC7">
                    <w:rPr>
                      <w:rFonts w:ascii="Times New Roman" w:hAnsi="Times New Roman" w:cs="Tahoma"/>
                      <w:b/>
                    </w:rPr>
                    <w:t>председателя Волгодонской городской Думы</w:t>
                  </w:r>
                </w:p>
              </w:txbxContent>
            </v:textbox>
            <w10:wrap anchorx="page" anchory="page"/>
          </v:shape>
        </w:pict>
      </w:r>
    </w:p>
    <w:p w:rsidR="00010D04" w:rsidRPr="00010D04" w:rsidRDefault="00712A7A" w:rsidP="00010D04">
      <w:r>
        <w:rPr>
          <w:noProof/>
        </w:rPr>
        <w:pict>
          <v:group id="_x0000_s1099" style="position:absolute;margin-left:468.35pt;margin-top:6.95pt;width:16.45pt;height:170pt;z-index:251723776" coordorigin="11268,8637" coordsize="329,3400">
            <v:shape id="_x0000_s1068" type="#_x0000_t32" style="position:absolute;left:11283;top:10153;width:314;height:0;flip:x" o:connectortype="straight" o:regroupid="2">
              <v:stroke endarrow="block"/>
            </v:shape>
            <v:shape id="_x0000_s1084" type="#_x0000_t32" style="position:absolute;left:11283;top:12037;width:314;height:0;flip:x" o:connectortype="straight" o:regroupid="2">
              <v:stroke endarrow="block"/>
            </v:shape>
            <v:shape id="_x0000_s1092" type="#_x0000_t32" style="position:absolute;left:11268;top:8637;width:329;height:0" o:connectortype="straight" o:regroupid="2"/>
            <v:shape id="_x0000_s1066" type="#_x0000_t32" style="position:absolute;left:11597;top:8637;width:0;height:3400" o:connectortype="straight" o:regroupid="2"/>
          </v:group>
        </w:pict>
      </w:r>
      <w:r>
        <w:rPr>
          <w:noProof/>
        </w:rPr>
        <w:pict>
          <v:line id="_x0000_s1079" style="position:absolute;flip:x y;z-index:251728896" from="186.1pt,6.95pt" to="199.6pt,6.95pt" o:regroupid="2" strokeweight=".26mm"/>
        </w:pict>
      </w:r>
      <w:r>
        <w:rPr>
          <w:noProof/>
        </w:rPr>
        <w:pict>
          <v:group id="_x0000_s1098" style="position:absolute;margin-left:21.2pt;margin-top:5.3pt;width:22.3pt;height:171.65pt;z-index:251722752" coordorigin="2125,8604" coordsize="446,3433">
            <v:line id="_x0000_s1040" style="position:absolute;flip:x" from="2125,8604" to="2565,8604" o:regroupid="2" strokeweight=".26mm"/>
            <v:shape id="_x0000_s1063" type="#_x0000_t32" style="position:absolute;left:2131;top:10153;width:440;height:0" o:connectortype="straight" o:regroupid="2">
              <v:stroke endarrow="block"/>
            </v:shape>
            <v:shape id="_x0000_s1078" type="#_x0000_t32" style="position:absolute;left:2125;top:12037;width:440;height:0" o:connectortype="straight" o:regroupid="2">
              <v:stroke endarrow="block"/>
            </v:shape>
            <v:shape id="_x0000_s1062" type="#_x0000_t32" style="position:absolute;left:2125;top:8604;width:0;height:3433" o:connectortype="straight" o:regroupid="2"/>
          </v:group>
        </w:pic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shape id="_x0000_s1047" type="#_x0000_t202" style="position:absolute;margin-left:424.05pt;margin-top:479.15pt;width:129.35pt;height:57.1pt;z-index:251719680;mso-position-horizontal-relative:page;mso-position-vertical-relative:page;v-text-anchor:middle" o:regroupid="2" strokeweight=".26mm">
            <v:fill color2="black"/>
            <v:stroke joinstyle="round"/>
            <v:textbox style="mso-next-textbox:#_x0000_s1047;mso-rotate-with-shape:t" inset="0,0,0,0">
              <w:txbxContent>
                <w:p w:rsidR="008C4AC7" w:rsidRPr="009A4C4B" w:rsidRDefault="009A4C4B" w:rsidP="00AB403C">
                  <w:pPr>
                    <w:spacing w:before="120" w:after="120"/>
                    <w:ind w:right="113"/>
                    <w:jc w:val="center"/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>Постоянная комиссия по бюджету, налогам, сборам, муниципальной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собственности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284.65pt;margin-top:479.15pt;width:127.25pt;height:85.35pt;z-index:251717632;mso-position-horizontal-relative:page;mso-position-vertical-relative:page;v-text-anchor:middle" o:regroupid="2" strokeweight=".26mm">
            <v:fill color2="black"/>
            <v:stroke joinstyle="round"/>
            <v:textbox style="mso-next-textbox:#_x0000_s1045;mso-rotate-with-shape:t" inset="0,0,0,0">
              <w:txbxContent>
                <w:p w:rsidR="008C4AC7" w:rsidRPr="009A4C4B" w:rsidRDefault="009A4C4B" w:rsidP="009A4C4B">
                  <w:pPr>
                    <w:spacing w:before="120" w:after="120"/>
                    <w:ind w:left="113" w:right="113"/>
                    <w:jc w:val="center"/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>Постоянная комиссия по жилищно-коммунальному хозяйству, благоустройству,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энергетике, транспорту, связи, экологии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43.5pt;margin-top:8.25pt;width:127.8pt;height:69.9pt;z-index:251713536;v-text-anchor:middle" o:regroupid="2" strokeweight=".26mm">
            <v:fill color2="black"/>
            <v:stroke joinstyle="round"/>
            <v:textbox style="mso-next-textbox:#_x0000_s1029;mso-rotate-with-shape:t" inset="0,0,0,0">
              <w:txbxContent>
                <w:p w:rsidR="008C4AC7" w:rsidRPr="009A4C4B" w:rsidRDefault="009A4C4B" w:rsidP="009A4C4B">
                  <w:pPr>
                    <w:jc w:val="center"/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>Постоянная комиссия по местному самоуправлению, вопросам депутатской этики и регламента</w:t>
                  </w:r>
                </w:p>
              </w:txbxContent>
            </v:textbox>
          </v:shape>
        </w:pic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shape id="_x0000_s1081" type="#_x0000_t32" style="position:absolute;margin-left:186.1pt;margin-top:2.25pt;width:13.5pt;height:0;z-index:251730944" o:connectortype="straight" o:regroupid="2">
            <v:stroke endarrow="block"/>
          </v:shape>
        </w:pict>
      </w:r>
    </w:p>
    <w:p w:rsidR="00CA53B7" w:rsidRPr="00F06697" w:rsidRDefault="00CA53B7" w:rsidP="00CA53B7">
      <w:pPr>
        <w:rPr>
          <w:rFonts w:ascii="Times New Roman" w:hAnsi="Times New Roman"/>
          <w:b/>
          <w:sz w:val="24"/>
        </w:rPr>
      </w:pPr>
    </w:p>
    <w:p w:rsidR="00CA53B7" w:rsidRPr="002A7F62" w:rsidRDefault="00CA53B7" w:rsidP="00CA53B7"/>
    <w:p w:rsidR="00010D04" w:rsidRPr="00010D04" w:rsidRDefault="00712A7A" w:rsidP="00010D04">
      <w:r>
        <w:rPr>
          <w:noProof/>
        </w:rPr>
        <w:pict>
          <v:shape id="_x0000_s1046" type="#_x0000_t202" style="position:absolute;margin-left:424.05pt;margin-top:549.05pt;width:129.35pt;height:100.95pt;z-index:251718656;mso-position-horizontal-relative:page;mso-position-vertical-relative:page;v-text-anchor:middle" o:regroupid="2" strokeweight=".26mm">
            <v:fill color2="black"/>
            <v:stroke joinstyle="round"/>
            <v:textbox style="mso-next-textbox:#_x0000_s1046;mso-rotate-with-shape:t" inset="0,0,0,0">
              <w:txbxContent>
                <w:p w:rsidR="008C4AC7" w:rsidRPr="009A4C4B" w:rsidRDefault="009A4C4B" w:rsidP="009A4C4B">
                  <w:pPr>
                    <w:spacing w:before="120" w:after="120"/>
                    <w:jc w:val="center"/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>Постоянная комиссия по экономическому развитию, инвестициям,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промышленности, потребительскому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рынку, развитию малого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предпринимательства</w:t>
                  </w:r>
                </w:p>
              </w:txbxContent>
            </v:textbox>
            <w10:wrap anchorx="page" anchory="page"/>
          </v:shape>
        </w:pict>
      </w:r>
    </w:p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shape id="_x0000_s1043" type="#_x0000_t202" style="position:absolute;margin-left:128.55pt;margin-top:570.5pt;width:127.8pt;height:79.5pt;z-index:251715584;mso-position-horizontal-relative:page;mso-position-vertical-relative:page;v-text-anchor:middle" o:regroupid="2" strokeweight=".26mm">
            <v:fill color2="black"/>
            <v:stroke joinstyle="round"/>
            <v:textbox style="mso-next-textbox:#_x0000_s1043;mso-rotate-with-shape:t" inset="0,0,0,0">
              <w:txbxContent>
                <w:p w:rsidR="008C4AC7" w:rsidRPr="009A4C4B" w:rsidRDefault="009A4C4B" w:rsidP="009A4C4B">
                  <w:pPr>
                    <w:jc w:val="center"/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 xml:space="preserve">Постоянная комиссия по  социальному развитию, образованию, </w:t>
                  </w:r>
                  <w:r w:rsidR="00A936E1">
                    <w:rPr>
                      <w:rFonts w:ascii="Times New Roman" w:hAnsi="Times New Roman"/>
                      <w:szCs w:val="20"/>
                    </w:rPr>
                    <w:t xml:space="preserve">культуре,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молодежной политике,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физической культуре, спорту, здравоохранению</w:t>
                  </w:r>
                </w:p>
              </w:txbxContent>
            </v:textbox>
            <w10:wrap anchorx="page" anchory="page"/>
          </v:shape>
        </w:pict>
      </w:r>
    </w:p>
    <w:p w:rsidR="00010D04" w:rsidRPr="00010D04" w:rsidRDefault="00712A7A" w:rsidP="00010D04">
      <w:r>
        <w:rPr>
          <w:noProof/>
        </w:rPr>
        <w:pict>
          <v:rect id="_x0000_s1071" style="position:absolute;margin-left:199.6pt;margin-top:1.7pt;width:127.25pt;height:71.6pt;z-index:251724800" o:regroupid="2">
            <v:textbox style="mso-next-textbox:#_x0000_s1071">
              <w:txbxContent>
                <w:p w:rsidR="00F85A5B" w:rsidRPr="009A4C4B" w:rsidRDefault="009A4C4B" w:rsidP="00A936E1">
                  <w:pPr>
                    <w:ind w:right="113"/>
                    <w:jc w:val="center"/>
                    <w:rPr>
                      <w:szCs w:val="20"/>
                    </w:rPr>
                  </w:pPr>
                  <w:r w:rsidRPr="00975CC6">
                    <w:rPr>
                      <w:rFonts w:ascii="Times New Roman" w:hAnsi="Times New Roman"/>
                      <w:szCs w:val="20"/>
                    </w:rPr>
                    <w:t>Постоянная комиссия по строительству,</w:t>
                  </w:r>
                  <w:r w:rsidRPr="00D702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5CC6">
                    <w:rPr>
                      <w:rFonts w:ascii="Times New Roman" w:hAnsi="Times New Roman"/>
                      <w:szCs w:val="20"/>
                    </w:rPr>
                    <w:t>землеустройству,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0"/>
                    </w:rPr>
                    <w:t>архитектуре</w:t>
                  </w:r>
                </w:p>
              </w:txbxContent>
            </v:textbox>
          </v:rect>
        </w:pict>
      </w:r>
    </w:p>
    <w:p w:rsidR="00010D04" w:rsidRPr="00010D04" w:rsidRDefault="00010D04" w:rsidP="00010D04"/>
    <w:p w:rsidR="00010D04" w:rsidRPr="00010D04" w:rsidRDefault="00712A7A" w:rsidP="00010D04">
      <w:r>
        <w:rPr>
          <w:noProof/>
        </w:rPr>
        <w:pict>
          <v:shape id="_x0000_s1086" type="#_x0000_t32" style="position:absolute;margin-left:185.8pt;margin-top:2.15pt;width:13.8pt;height:0;z-index:251732992" o:connectortype="straight" o:regroupid="2">
            <v:stroke endarrow="block"/>
          </v:shape>
        </w:pict>
      </w:r>
    </w:p>
    <w:p w:rsidR="00010D04" w:rsidRPr="00010D04" w:rsidRDefault="00010D04" w:rsidP="00010D04"/>
    <w:p w:rsidR="00320400" w:rsidRDefault="00320400" w:rsidP="00010D04"/>
    <w:p w:rsidR="00320400" w:rsidRDefault="00320400" w:rsidP="00010D04"/>
    <w:p w:rsidR="00320400" w:rsidRDefault="00320400" w:rsidP="00010D04"/>
    <w:p w:rsidR="00320400" w:rsidRDefault="00712A7A" w:rsidP="00010D04">
      <w:r>
        <w:rPr>
          <w:noProof/>
        </w:rPr>
        <w:pict>
          <v:shape id="_x0000_s1074" type="#_x0000_t202" style="position:absolute;margin-left:164.6pt;margin-top:10pt;width:194.75pt;height:50.25pt;z-index:251725824;v-text-anchor:middle" o:regroupid="2" strokeweight=".26mm">
            <v:fill color2="black"/>
            <v:stroke joinstyle="round"/>
            <v:textbox style="mso-next-textbox:#_x0000_s1074;mso-rotate-with-shape:t" inset="0,0,0,0">
              <w:txbxContent>
                <w:p w:rsidR="00CA53B7" w:rsidRDefault="00CA53B7" w:rsidP="006F7B4D">
                  <w:pPr>
                    <w:spacing w:before="120" w:after="120"/>
                    <w:jc w:val="center"/>
                  </w:pPr>
                  <w:r w:rsidRPr="00F06697">
                    <w:rPr>
                      <w:rFonts w:ascii="Times New Roman" w:hAnsi="Times New Roman"/>
                      <w:b/>
                      <w:sz w:val="24"/>
                    </w:rPr>
                    <w:t>Аппарат Волгодонской</w:t>
                  </w:r>
                  <w:r w:rsidR="00A124DB"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Pr="00F06697">
                    <w:rPr>
                      <w:rFonts w:ascii="Times New Roman" w:hAnsi="Times New Roman"/>
                      <w:b/>
                      <w:sz w:val="24"/>
                    </w:rPr>
                    <w:t>городской</w:t>
                  </w:r>
                  <w:r w:rsidR="00A124DB">
                    <w:rPr>
                      <w:rFonts w:ascii="Times New Roman" w:hAnsi="Times New Roman"/>
                      <w:b/>
                      <w:sz w:val="24"/>
                    </w:rPr>
                    <w:t xml:space="preserve"> Думы</w:t>
                  </w:r>
                </w:p>
              </w:txbxContent>
            </v:textbox>
          </v:shape>
        </w:pict>
      </w:r>
    </w:p>
    <w:p w:rsidR="00320400" w:rsidRDefault="00320400" w:rsidP="00010D04"/>
    <w:p w:rsidR="00AB403C" w:rsidRDefault="00AB403C" w:rsidP="00010D04"/>
    <w:p w:rsidR="00AB403C" w:rsidRDefault="00AB403C" w:rsidP="00010D04"/>
    <w:p w:rsidR="00AB403C" w:rsidRDefault="00AB403C" w:rsidP="00010D04"/>
    <w:p w:rsidR="00AB403C" w:rsidRDefault="00AB403C" w:rsidP="00010D04"/>
    <w:p w:rsidR="008A5B97" w:rsidRDefault="008A5B97" w:rsidP="00010D04"/>
    <w:p w:rsidR="00AB403C" w:rsidRDefault="00712A7A" w:rsidP="00010D04">
      <w:r>
        <w:pict>
          <v:shape id="_x0000_s1054" type="#_x0000_t202" style="position:absolute;margin-left:10.2pt;margin-top:2.25pt;width:478.25pt;height:40.15pt;z-index:251657216;v-text-anchor:middle" stroked="f" strokeweight=".26mm">
            <v:fill color2="black"/>
            <v:stroke joinstyle="round"/>
            <v:textbox style="mso-next-textbox:#_x0000_s1054;mso-rotate-with-shape:t" inset="0,0,0,0">
              <w:txbxContent>
                <w:p w:rsidR="00320400" w:rsidRDefault="00320400" w:rsidP="00BD59FB">
                  <w:pPr>
                    <w:spacing w:line="360" w:lineRule="auto"/>
                    <w:rPr>
                      <w:rFonts w:ascii="Times New Roman" w:hAnsi="Times New Roman" w:cs="Tahoma"/>
                      <w:sz w:val="28"/>
                    </w:rPr>
                  </w:pPr>
                  <w:r>
                    <w:rPr>
                      <w:rFonts w:ascii="Times New Roman" w:hAnsi="Times New Roman" w:cs="Tahoma"/>
                      <w:sz w:val="28"/>
                    </w:rPr>
                    <w:t>Заместитель председателя</w:t>
                  </w:r>
                </w:p>
                <w:p w:rsidR="008C4AC7" w:rsidRPr="00320400" w:rsidRDefault="00320400" w:rsidP="00BD59FB">
                  <w:pPr>
                    <w:spacing w:line="360" w:lineRule="auto"/>
                  </w:pPr>
                  <w:r>
                    <w:rPr>
                      <w:rFonts w:ascii="Times New Roman" w:hAnsi="Times New Roman" w:cs="Tahoma"/>
                      <w:sz w:val="28"/>
                    </w:rPr>
                    <w:t>Волгодонской городской Думы</w:t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</w:r>
                  <w:r>
                    <w:rPr>
                      <w:rFonts w:ascii="Times New Roman" w:hAnsi="Times New Roman" w:cs="Tahoma"/>
                      <w:sz w:val="28"/>
                    </w:rPr>
                    <w:tab/>
                    <w:t>И.В. </w:t>
                  </w:r>
                  <w:proofErr w:type="spellStart"/>
                  <w:r>
                    <w:rPr>
                      <w:rFonts w:ascii="Times New Roman" w:hAnsi="Times New Roman" w:cs="Tahoma"/>
                      <w:sz w:val="28"/>
                    </w:rPr>
                    <w:t>Батлуков</w:t>
                  </w:r>
                  <w:proofErr w:type="spellEnd"/>
                </w:p>
              </w:txbxContent>
            </v:textbox>
          </v:shape>
        </w:pict>
      </w:r>
    </w:p>
    <w:p w:rsidR="00AB403C" w:rsidRDefault="00AB403C" w:rsidP="00010D04"/>
    <w:p w:rsidR="00AB403C" w:rsidRDefault="00AB403C" w:rsidP="00010D04"/>
    <w:p w:rsidR="00AB403C" w:rsidRDefault="00AB403C" w:rsidP="00010D04"/>
    <w:p w:rsidR="00AB403C" w:rsidRDefault="00AB403C" w:rsidP="00010D04">
      <w:pPr>
        <w:sectPr w:rsidR="00AB403C" w:rsidSect="00BD59FB"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docGrid w:linePitch="360"/>
        </w:sectPr>
      </w:pPr>
    </w:p>
    <w:p w:rsidR="00AB403C" w:rsidRDefault="00AB403C" w:rsidP="008A5B97">
      <w:pPr>
        <w:spacing w:line="360" w:lineRule="auto"/>
        <w:ind w:left="5103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2</w:t>
      </w:r>
      <w:r w:rsidR="008A5B97">
        <w:rPr>
          <w:rFonts w:ascii="Times New Roman" w:hAnsi="Times New Roman"/>
          <w:sz w:val="28"/>
          <w:szCs w:val="34"/>
        </w:rPr>
        <w:br/>
      </w:r>
      <w:r>
        <w:rPr>
          <w:rFonts w:ascii="Times New Roman" w:hAnsi="Times New Roman"/>
          <w:sz w:val="28"/>
          <w:szCs w:val="34"/>
        </w:rPr>
        <w:t>к решению Волгодонской городской Думы «</w:t>
      </w:r>
      <w:r>
        <w:rPr>
          <w:rFonts w:ascii="Times New Roman" w:hAnsi="Times New Roman"/>
          <w:sz w:val="28"/>
          <w:szCs w:val="28"/>
        </w:rPr>
        <w:t xml:space="preserve">Об утверждении структуры Волгодонской городской Думы» </w:t>
      </w:r>
      <w:r w:rsidR="008A5B97">
        <w:rPr>
          <w:rFonts w:ascii="Times New Roman" w:hAnsi="Times New Roman" w:cs="Tahoma"/>
          <w:sz w:val="28"/>
          <w:szCs w:val="34"/>
        </w:rPr>
        <w:t>от </w:t>
      </w:r>
      <w:r>
        <w:rPr>
          <w:rFonts w:ascii="Times New Roman" w:hAnsi="Times New Roman" w:cs="Tahoma"/>
          <w:sz w:val="28"/>
          <w:szCs w:val="34"/>
        </w:rPr>
        <w:t>25.09.2015 №108</w:t>
      </w:r>
    </w:p>
    <w:p w:rsidR="00AB403C" w:rsidRDefault="00AB403C" w:rsidP="00AB403C">
      <w:pPr>
        <w:rPr>
          <w:rFonts w:ascii="Times New Roman" w:hAnsi="Times New Roman" w:cs="Tahoma"/>
          <w:sz w:val="28"/>
          <w:szCs w:val="34"/>
        </w:rPr>
      </w:pPr>
    </w:p>
    <w:p w:rsidR="00AB403C" w:rsidRDefault="00AB403C" w:rsidP="00AB403C">
      <w:pPr>
        <w:jc w:val="center"/>
        <w:rPr>
          <w:rFonts w:ascii="Times New Roman" w:hAnsi="Times New Roman" w:cs="Tahoma"/>
          <w:b/>
          <w:bCs/>
          <w:sz w:val="28"/>
          <w:szCs w:val="34"/>
        </w:rPr>
      </w:pPr>
      <w:r>
        <w:rPr>
          <w:rFonts w:ascii="Times New Roman" w:hAnsi="Times New Roman" w:cs="Tahoma"/>
          <w:b/>
          <w:bCs/>
          <w:sz w:val="28"/>
          <w:szCs w:val="34"/>
        </w:rPr>
        <w:t>Структура</w:t>
      </w:r>
    </w:p>
    <w:p w:rsidR="00AB403C" w:rsidRDefault="00AB403C" w:rsidP="00AB403C">
      <w:pPr>
        <w:jc w:val="center"/>
        <w:rPr>
          <w:rFonts w:ascii="Times New Roman" w:hAnsi="Times New Roman" w:cs="Tahoma"/>
          <w:b/>
          <w:bCs/>
          <w:sz w:val="28"/>
          <w:szCs w:val="34"/>
        </w:rPr>
      </w:pPr>
      <w:r>
        <w:rPr>
          <w:rFonts w:ascii="Times New Roman" w:hAnsi="Times New Roman" w:cs="Tahoma"/>
          <w:b/>
          <w:bCs/>
          <w:sz w:val="28"/>
          <w:szCs w:val="34"/>
        </w:rPr>
        <w:t>Волгодонской городской Думы</w:t>
      </w:r>
    </w:p>
    <w:p w:rsidR="00AB403C" w:rsidRDefault="00AB403C" w:rsidP="00AB403C">
      <w:pPr>
        <w:rPr>
          <w:rFonts w:ascii="Times New Roman" w:hAnsi="Times New Roman" w:cs="Tahoma"/>
          <w:sz w:val="28"/>
          <w:szCs w:val="34"/>
        </w:rPr>
      </w:pPr>
    </w:p>
    <w:p w:rsidR="00AB403C" w:rsidRDefault="00AB403C" w:rsidP="007C3052">
      <w:pPr>
        <w:spacing w:line="360" w:lineRule="auto"/>
        <w:ind w:firstLine="851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1.</w:t>
      </w:r>
      <w:r>
        <w:rPr>
          <w:rFonts w:ascii="Times New Roman" w:hAnsi="Times New Roman" w:cs="Tahoma"/>
          <w:sz w:val="28"/>
          <w:szCs w:val="28"/>
        </w:rPr>
        <w:tab/>
        <w:t>Волгодонская городская Дума состоит из 25 депутатов.</w:t>
      </w:r>
    </w:p>
    <w:p w:rsidR="00AB403C" w:rsidRDefault="00AB403C" w:rsidP="007C3052">
      <w:pPr>
        <w:spacing w:line="360" w:lineRule="auto"/>
        <w:ind w:firstLine="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2.</w:t>
      </w:r>
      <w:r>
        <w:rPr>
          <w:rFonts w:ascii="Times New Roman" w:hAnsi="Times New Roman" w:cs="Tahoma"/>
          <w:sz w:val="28"/>
          <w:szCs w:val="28"/>
        </w:rPr>
        <w:tab/>
        <w:t xml:space="preserve">В структуру Волгодонской городской Думы входят председатель Волгодонской городской Думы – глава города Волгодонска, заместители председателя Волгодонской городской Думы, постоянные комиссии Волгодонской городской Думы и аппарат </w:t>
      </w:r>
      <w:r w:rsidRPr="006D3215">
        <w:rPr>
          <w:rFonts w:ascii="Times New Roman" w:hAnsi="Times New Roman"/>
          <w:sz w:val="28"/>
          <w:szCs w:val="28"/>
        </w:rPr>
        <w:t>Волгодонской городской Думы.</w:t>
      </w:r>
    </w:p>
    <w:p w:rsidR="00AB403C" w:rsidRDefault="00AB403C" w:rsidP="007C3052">
      <w:pPr>
        <w:spacing w:line="360" w:lineRule="auto"/>
        <w:ind w:firstLine="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ab/>
        <w:t xml:space="preserve">В соответствии со статьёй 42 Устава муниципального образования «Город Волгодонск» и Регламентом Волгодонской городской Думы председатель Волгодонской городской Думы – глава города Волгодонска возглавляет Волгодонскую городскую Думу и осуществляет руководство аппаратом Волгодонской городской Думы. </w:t>
      </w:r>
    </w:p>
    <w:p w:rsidR="00AB403C" w:rsidRDefault="00AB403C" w:rsidP="007C3052">
      <w:pPr>
        <w:spacing w:line="360" w:lineRule="auto"/>
        <w:ind w:firstLine="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4.</w:t>
      </w:r>
      <w:r>
        <w:rPr>
          <w:rFonts w:ascii="Times New Roman" w:hAnsi="Times New Roman" w:cs="Tahoma"/>
          <w:sz w:val="28"/>
          <w:szCs w:val="28"/>
        </w:rPr>
        <w:tab/>
        <w:t xml:space="preserve">Председателю Волгодонской городской Думы – главе города Волгодонска непосредственно подчиняются заместители председателя Волгодонской городской Думы 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5.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местному самоуправлению, вопросам депутатской этики и регламента;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 xml:space="preserve">Постоянная комиссия по социальному развитию, образованию, </w:t>
      </w:r>
      <w:r w:rsidR="00A936E1">
        <w:rPr>
          <w:rFonts w:ascii="Times New Roman" w:hAnsi="Times New Roman"/>
          <w:sz w:val="28"/>
          <w:szCs w:val="28"/>
        </w:rPr>
        <w:t xml:space="preserve">культуре, </w:t>
      </w:r>
      <w:r w:rsidRPr="00D7022D">
        <w:rPr>
          <w:rFonts w:ascii="Times New Roman" w:hAnsi="Times New Roman"/>
          <w:sz w:val="28"/>
          <w:szCs w:val="28"/>
        </w:rPr>
        <w:t>молодежной политике, физической культуре, спорту, здравоохранению.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6.</w:t>
      </w:r>
      <w:r w:rsidRPr="00D7022D">
        <w:rPr>
          <w:rFonts w:ascii="Times New Roman" w:hAnsi="Times New Roman"/>
          <w:sz w:val="28"/>
          <w:szCs w:val="28"/>
        </w:rPr>
        <w:tab/>
        <w:t xml:space="preserve">Заместитель председателя Волгодонской городской Думы курирует постоянные комиссии: </w:t>
      </w:r>
    </w:p>
    <w:p w:rsidR="00AB403C" w:rsidRDefault="00AB403C" w:rsidP="007C3052">
      <w:pPr>
        <w:spacing w:line="360" w:lineRule="auto"/>
        <w:ind w:right="113"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 xml:space="preserve">Постоянная комиссия по жилищно-коммунальному хозяйству, </w:t>
      </w:r>
      <w:r w:rsidRPr="00D7022D">
        <w:rPr>
          <w:rFonts w:ascii="Times New Roman" w:hAnsi="Times New Roman"/>
          <w:sz w:val="28"/>
          <w:szCs w:val="28"/>
        </w:rPr>
        <w:lastRenderedPageBreak/>
        <w:t>благоустройству, энергетике, транспорту, связи, экологии</w:t>
      </w:r>
      <w:r>
        <w:rPr>
          <w:rFonts w:ascii="Times New Roman" w:hAnsi="Times New Roman"/>
          <w:sz w:val="28"/>
          <w:szCs w:val="28"/>
        </w:rPr>
        <w:t>;</w:t>
      </w:r>
    </w:p>
    <w:p w:rsidR="00AB403C" w:rsidRPr="00D7022D" w:rsidRDefault="007C3052" w:rsidP="007C3052">
      <w:pPr>
        <w:spacing w:line="360" w:lineRule="auto"/>
        <w:ind w:right="11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403C">
        <w:rPr>
          <w:rFonts w:ascii="Times New Roman" w:hAnsi="Times New Roman"/>
          <w:sz w:val="28"/>
          <w:szCs w:val="28"/>
        </w:rPr>
        <w:tab/>
      </w:r>
      <w:r w:rsidR="00AB403C" w:rsidRPr="00D7022D">
        <w:rPr>
          <w:rFonts w:ascii="Times New Roman" w:hAnsi="Times New Roman"/>
          <w:sz w:val="28"/>
          <w:szCs w:val="28"/>
        </w:rPr>
        <w:t>Постоянная комиссия по строительству, землеустройству,  архитектуре</w:t>
      </w:r>
      <w:r w:rsidR="00AB403C">
        <w:rPr>
          <w:rFonts w:ascii="Times New Roman" w:hAnsi="Times New Roman"/>
          <w:sz w:val="28"/>
          <w:szCs w:val="28"/>
        </w:rPr>
        <w:t>.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7.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:rsidR="00AB403C" w:rsidRPr="00D7022D" w:rsidRDefault="00AB403C" w:rsidP="007C3052">
      <w:pPr>
        <w:spacing w:line="360" w:lineRule="auto"/>
        <w:ind w:right="113"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бюджету, налогам, сбор</w:t>
      </w:r>
      <w:r>
        <w:rPr>
          <w:rFonts w:ascii="Times New Roman" w:hAnsi="Times New Roman"/>
          <w:sz w:val="28"/>
          <w:szCs w:val="28"/>
        </w:rPr>
        <w:t>ам, муниципальной собственности;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B403C" w:rsidRPr="00D7022D" w:rsidRDefault="00AB403C" w:rsidP="007C305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8.</w:t>
      </w:r>
      <w:r w:rsidRPr="00D7022D">
        <w:rPr>
          <w:rFonts w:ascii="Times New Roman" w:hAnsi="Times New Roman"/>
          <w:sz w:val="28"/>
          <w:szCs w:val="28"/>
        </w:rPr>
        <w:tab/>
        <w:t>Постоянные комиссии правомочны при условии присутствия на заседании не менее половины от утверждённого состава комиссии. Депутат Волгодонской городской Думы не может быть членом более трёх постоянных комиссий.</w:t>
      </w:r>
    </w:p>
    <w:p w:rsidR="00AB403C" w:rsidRPr="00D7022D" w:rsidRDefault="00AB403C" w:rsidP="00AB40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03C" w:rsidRPr="00D7022D" w:rsidRDefault="00AB403C" w:rsidP="00AB40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03C" w:rsidRDefault="00AB403C" w:rsidP="00AB403C">
      <w:pPr>
        <w:spacing w:line="360" w:lineRule="auto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 xml:space="preserve">Заместитель председателя </w:t>
      </w:r>
    </w:p>
    <w:p w:rsidR="00AB403C" w:rsidRPr="00010D04" w:rsidRDefault="00AB403C">
      <w:pPr>
        <w:spacing w:line="360" w:lineRule="auto"/>
        <w:jc w:val="both"/>
      </w:pPr>
      <w:r>
        <w:rPr>
          <w:rFonts w:ascii="Times New Roman" w:hAnsi="Times New Roman" w:cs="Tahoma"/>
          <w:sz w:val="28"/>
        </w:rPr>
        <w:t>Волгодонской городской Думы</w:t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  <w:t>И.В. </w:t>
      </w:r>
      <w:proofErr w:type="spellStart"/>
      <w:r>
        <w:rPr>
          <w:rFonts w:ascii="Times New Roman" w:hAnsi="Times New Roman" w:cs="Tahoma"/>
          <w:sz w:val="28"/>
        </w:rPr>
        <w:t>Батлуков</w:t>
      </w:r>
      <w:proofErr w:type="spellEnd"/>
    </w:p>
    <w:sectPr w:rsidR="00AB403C" w:rsidRPr="00010D04" w:rsidSect="008A5B97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74" w:rsidRDefault="00917474" w:rsidP="009A4C4B">
      <w:r>
        <w:separator/>
      </w:r>
    </w:p>
  </w:endnote>
  <w:endnote w:type="continuationSeparator" w:id="0">
    <w:p w:rsidR="00917474" w:rsidRDefault="00917474" w:rsidP="009A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74" w:rsidRDefault="00917474" w:rsidP="009A4C4B">
      <w:r>
        <w:separator/>
      </w:r>
    </w:p>
  </w:footnote>
  <w:footnote w:type="continuationSeparator" w:id="0">
    <w:p w:rsidR="00917474" w:rsidRDefault="00917474" w:rsidP="009A4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64039"/>
      <w:docPartObj>
        <w:docPartGallery w:val="Page Numbers (Top of Page)"/>
        <w:docPartUnique/>
      </w:docPartObj>
    </w:sdtPr>
    <w:sdtContent>
      <w:p w:rsidR="009A4C4B" w:rsidRDefault="009A4C4B" w:rsidP="009A4C4B">
        <w:pPr>
          <w:pStyle w:val="ab"/>
          <w:spacing w:after="120"/>
          <w:jc w:val="center"/>
        </w:pPr>
        <w:r w:rsidRPr="009A4C4B">
          <w:rPr>
            <w:rFonts w:ascii="Times New Roman" w:hAnsi="Times New Roman"/>
            <w:sz w:val="28"/>
            <w:szCs w:val="28"/>
          </w:rPr>
          <w:t>—</w:t>
        </w:r>
        <w:r w:rsidR="00712A7A" w:rsidRPr="009A4C4B">
          <w:rPr>
            <w:rFonts w:ascii="Times New Roman" w:hAnsi="Times New Roman"/>
            <w:sz w:val="28"/>
            <w:szCs w:val="28"/>
          </w:rPr>
          <w:fldChar w:fldCharType="begin"/>
        </w:r>
        <w:r w:rsidRPr="009A4C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712A7A" w:rsidRPr="009A4C4B">
          <w:rPr>
            <w:rFonts w:ascii="Times New Roman" w:hAnsi="Times New Roman"/>
            <w:sz w:val="28"/>
            <w:szCs w:val="28"/>
          </w:rPr>
          <w:fldChar w:fldCharType="separate"/>
        </w:r>
        <w:r w:rsidR="00A936E1">
          <w:rPr>
            <w:rFonts w:ascii="Times New Roman" w:hAnsi="Times New Roman"/>
            <w:noProof/>
            <w:sz w:val="28"/>
            <w:szCs w:val="28"/>
          </w:rPr>
          <w:t>4</w:t>
        </w:r>
        <w:r w:rsidR="00712A7A" w:rsidRPr="009A4C4B">
          <w:rPr>
            <w:rFonts w:ascii="Times New Roman" w:hAnsi="Times New Roman"/>
            <w:sz w:val="28"/>
            <w:szCs w:val="28"/>
          </w:rPr>
          <w:fldChar w:fldCharType="end"/>
        </w:r>
        <w:r w:rsidRPr="009A4C4B">
          <w:rPr>
            <w:rFonts w:ascii="Times New Roman" w:hAnsi="Times New Roman"/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6697"/>
    <w:rsid w:val="00010D04"/>
    <w:rsid w:val="00060BC2"/>
    <w:rsid w:val="00071950"/>
    <w:rsid w:val="0008325F"/>
    <w:rsid w:val="000B4F18"/>
    <w:rsid w:val="00184346"/>
    <w:rsid w:val="001D697B"/>
    <w:rsid w:val="001E71CB"/>
    <w:rsid w:val="002A7F62"/>
    <w:rsid w:val="00320400"/>
    <w:rsid w:val="00397652"/>
    <w:rsid w:val="00433326"/>
    <w:rsid w:val="00436BB2"/>
    <w:rsid w:val="004432A4"/>
    <w:rsid w:val="00522597"/>
    <w:rsid w:val="00696ED1"/>
    <w:rsid w:val="006F7B4D"/>
    <w:rsid w:val="00712A7A"/>
    <w:rsid w:val="007C3052"/>
    <w:rsid w:val="008A38C9"/>
    <w:rsid w:val="008A5B97"/>
    <w:rsid w:val="008C4AC7"/>
    <w:rsid w:val="008F1494"/>
    <w:rsid w:val="00917474"/>
    <w:rsid w:val="00951E89"/>
    <w:rsid w:val="009A4C4B"/>
    <w:rsid w:val="009B147D"/>
    <w:rsid w:val="00A124DB"/>
    <w:rsid w:val="00A12BDE"/>
    <w:rsid w:val="00A41FC6"/>
    <w:rsid w:val="00A936E1"/>
    <w:rsid w:val="00AB403C"/>
    <w:rsid w:val="00AE756D"/>
    <w:rsid w:val="00AF7F53"/>
    <w:rsid w:val="00B054D4"/>
    <w:rsid w:val="00B535A5"/>
    <w:rsid w:val="00BC6626"/>
    <w:rsid w:val="00BD59FB"/>
    <w:rsid w:val="00BF376E"/>
    <w:rsid w:val="00C51D90"/>
    <w:rsid w:val="00C71326"/>
    <w:rsid w:val="00CA53B7"/>
    <w:rsid w:val="00CB5E0A"/>
    <w:rsid w:val="00CF63D7"/>
    <w:rsid w:val="00D16DB3"/>
    <w:rsid w:val="00D85BDF"/>
    <w:rsid w:val="00DF0929"/>
    <w:rsid w:val="00E30E01"/>
    <w:rsid w:val="00F06697"/>
    <w:rsid w:val="00F31EF2"/>
    <w:rsid w:val="00F72280"/>
    <w:rsid w:val="00F8164F"/>
    <w:rsid w:val="00F8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  <o:rules v:ext="edit">
        <o:r id="V:Rule12" type="connector" idref="#_x0000_s1063"/>
        <o:r id="V:Rule13" type="connector" idref="#_x0000_s1078"/>
        <o:r id="V:Rule14" type="connector" idref="#_x0000_s1068"/>
        <o:r id="V:Rule15" type="connector" idref="#_x0000_s1080"/>
        <o:r id="V:Rule16" type="connector" idref="#_x0000_s1092"/>
        <o:r id="V:Rule17" type="connector" idref="#_x0000_s1062"/>
        <o:r id="V:Rule18" type="connector" idref="#_x0000_s1084"/>
        <o:r id="V:Rule19" type="connector" idref="#_x0000_s1066"/>
        <o:r id="V:Rule20" type="connector" idref="#_x0000_s1081"/>
        <o:r id="V:Rule21" type="connector" idref="#_x0000_s1093"/>
        <o:r id="V:Rule22" type="connector" idref="#_x0000_s108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a4">
    <w:name w:val="Заголовок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Title"/>
    <w:basedOn w:val="a4"/>
    <w:next w:val="a6"/>
    <w:qFormat/>
    <w:rsid w:val="00D16DB3"/>
  </w:style>
  <w:style w:type="paragraph" w:styleId="a6">
    <w:name w:val="Subtitle"/>
    <w:basedOn w:val="a4"/>
    <w:next w:val="a3"/>
    <w:qFormat/>
    <w:rsid w:val="00D16DB3"/>
    <w:pPr>
      <w:jc w:val="center"/>
    </w:pPr>
    <w:rPr>
      <w:i/>
      <w:iCs/>
    </w:rPr>
  </w:style>
  <w:style w:type="paragraph" w:styleId="a7">
    <w:name w:val="List"/>
    <w:basedOn w:val="a3"/>
    <w:semiHidden/>
    <w:rsid w:val="00D16DB3"/>
    <w:rPr>
      <w:rFonts w:cs="Tahoma"/>
    </w:rPr>
  </w:style>
  <w:style w:type="paragraph" w:customStyle="1" w:styleId="a8">
    <w:name w:val="Содержимое таблицы"/>
    <w:basedOn w:val="a"/>
    <w:rsid w:val="00D16DB3"/>
    <w:pPr>
      <w:suppressLineNumbers/>
    </w:pPr>
  </w:style>
  <w:style w:type="paragraph" w:customStyle="1" w:styleId="1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16DB3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0B4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18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9A4C4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header"/>
    <w:basedOn w:val="a"/>
    <w:link w:val="ac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C4B"/>
    <w:rPr>
      <w:rFonts w:ascii="Arial" w:eastAsia="Arial Unicode MS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C4B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7721-ECA3-4649-B800-166E10BB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Шалимова</dc:creator>
  <cp:lastModifiedBy>Минкин</cp:lastModifiedBy>
  <cp:revision>7</cp:revision>
  <cp:lastPrinted>2015-09-26T08:06:00Z</cp:lastPrinted>
  <dcterms:created xsi:type="dcterms:W3CDTF">2015-09-26T08:04:00Z</dcterms:created>
  <dcterms:modified xsi:type="dcterms:W3CDTF">2015-09-30T14:34:00Z</dcterms:modified>
</cp:coreProperties>
</file>