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3B" w:rsidRPr="00E77712" w:rsidRDefault="00E77712" w:rsidP="00E77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12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9F0C43" w:rsidRDefault="00E77712" w:rsidP="00E77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12">
        <w:rPr>
          <w:rFonts w:ascii="Times New Roman" w:hAnsi="Times New Roman" w:cs="Times New Roman"/>
          <w:b/>
          <w:sz w:val="28"/>
          <w:szCs w:val="28"/>
        </w:rPr>
        <w:t>о деятельности Контрольно-счётной палаты города Волгодонска</w:t>
      </w:r>
      <w:r w:rsidR="009F0C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7712" w:rsidRDefault="00E77712" w:rsidP="00E77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E616B">
        <w:rPr>
          <w:rFonts w:ascii="Times New Roman" w:hAnsi="Times New Roman" w:cs="Times New Roman"/>
          <w:b/>
          <w:sz w:val="28"/>
          <w:szCs w:val="28"/>
        </w:rPr>
        <w:t>а 2015</w:t>
      </w:r>
      <w:r w:rsidRPr="00E7771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7712" w:rsidRDefault="00E77712" w:rsidP="00E77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712" w:rsidRDefault="00E5123D" w:rsidP="00E7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616B">
        <w:rPr>
          <w:rFonts w:ascii="Times New Roman" w:hAnsi="Times New Roman" w:cs="Times New Roman"/>
          <w:sz w:val="28"/>
          <w:szCs w:val="28"/>
        </w:rPr>
        <w:t>4</w:t>
      </w:r>
      <w:r w:rsidR="00E77712" w:rsidRPr="00E5123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E77712">
        <w:rPr>
          <w:rFonts w:ascii="Times New Roman" w:hAnsi="Times New Roman" w:cs="Times New Roman"/>
          <w:sz w:val="28"/>
          <w:szCs w:val="28"/>
        </w:rPr>
        <w:t xml:space="preserve"> 201</w:t>
      </w:r>
      <w:r w:rsidR="00FE616B">
        <w:rPr>
          <w:rFonts w:ascii="Times New Roman" w:hAnsi="Times New Roman" w:cs="Times New Roman"/>
          <w:sz w:val="28"/>
          <w:szCs w:val="28"/>
        </w:rPr>
        <w:t>6</w:t>
      </w:r>
      <w:r w:rsidR="00E77712">
        <w:rPr>
          <w:rFonts w:ascii="Times New Roman" w:hAnsi="Times New Roman" w:cs="Times New Roman"/>
          <w:sz w:val="28"/>
          <w:szCs w:val="28"/>
        </w:rPr>
        <w:t>г.</w:t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  <w:t xml:space="preserve">         г</w:t>
      </w:r>
      <w:proofErr w:type="gramStart"/>
      <w:r w:rsidR="00E7771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77712">
        <w:rPr>
          <w:rFonts w:ascii="Times New Roman" w:hAnsi="Times New Roman" w:cs="Times New Roman"/>
          <w:sz w:val="28"/>
          <w:szCs w:val="28"/>
        </w:rPr>
        <w:t>олгодонск</w:t>
      </w:r>
    </w:p>
    <w:p w:rsidR="00E5123D" w:rsidRDefault="00E5123D" w:rsidP="00E7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BBB" w:rsidRPr="007A3BBB" w:rsidRDefault="00E77712" w:rsidP="007A3BBB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отчёт о деятельности Контрольно-счётной палаты города Волгодонска за 201</w:t>
      </w:r>
      <w:r w:rsidR="00FE616B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подготовлен в соответствии </w:t>
      </w:r>
      <w:r w:rsidR="007A3BBB" w:rsidRPr="007A3BBB">
        <w:rPr>
          <w:sz w:val="28"/>
          <w:szCs w:val="28"/>
        </w:rPr>
        <w:t xml:space="preserve">с требованиями статьи 19 Федерального закона </w:t>
      </w:r>
      <w:r w:rsidR="00FE616B">
        <w:rPr>
          <w:sz w:val="28"/>
          <w:szCs w:val="28"/>
        </w:rPr>
        <w:t>от 07.02.2011 №</w:t>
      </w:r>
      <w:r w:rsidR="007A3BBB" w:rsidRPr="007A3BBB">
        <w:rPr>
          <w:sz w:val="28"/>
          <w:szCs w:val="28"/>
        </w:rPr>
        <w:t>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 w:rsidR="007A3BBB">
        <w:rPr>
          <w:sz w:val="28"/>
          <w:szCs w:val="28"/>
        </w:rPr>
        <w:t>, статьи 20 Положения о Контрольно-счётной палате</w:t>
      </w:r>
      <w:r w:rsidR="00917DB7">
        <w:rPr>
          <w:rStyle w:val="af1"/>
          <w:sz w:val="28"/>
          <w:szCs w:val="28"/>
        </w:rPr>
        <w:footnoteReference w:id="1"/>
      </w:r>
      <w:r w:rsidR="007A3BBB">
        <w:rPr>
          <w:sz w:val="28"/>
          <w:szCs w:val="28"/>
        </w:rPr>
        <w:t xml:space="preserve"> </w:t>
      </w:r>
      <w:r w:rsidR="007A3BBB" w:rsidRPr="007A3BBB">
        <w:rPr>
          <w:sz w:val="28"/>
          <w:szCs w:val="28"/>
        </w:rPr>
        <w:t xml:space="preserve">и содержит информацию об основных направлениях и результатах деятельности </w:t>
      </w:r>
      <w:r w:rsidR="007A3BBB">
        <w:rPr>
          <w:sz w:val="28"/>
          <w:szCs w:val="28"/>
        </w:rPr>
        <w:t>Контрольно-счётной палаты города Волгодонска</w:t>
      </w:r>
      <w:r w:rsidR="007A3BBB" w:rsidRPr="007A3BBB">
        <w:rPr>
          <w:sz w:val="28"/>
          <w:szCs w:val="28"/>
        </w:rPr>
        <w:t xml:space="preserve"> в 201</w:t>
      </w:r>
      <w:r w:rsidR="00E4790B">
        <w:rPr>
          <w:sz w:val="28"/>
          <w:szCs w:val="28"/>
        </w:rPr>
        <w:t>5</w:t>
      </w:r>
      <w:r w:rsidR="007A3BBB" w:rsidRPr="007A3BBB">
        <w:rPr>
          <w:sz w:val="28"/>
          <w:szCs w:val="28"/>
        </w:rPr>
        <w:t xml:space="preserve"> году.</w:t>
      </w:r>
      <w:proofErr w:type="gramEnd"/>
    </w:p>
    <w:p w:rsidR="00E77712" w:rsidRPr="00B61BC6" w:rsidRDefault="007A3BBB" w:rsidP="00917DB7">
      <w:pPr>
        <w:pStyle w:val="a8"/>
        <w:numPr>
          <w:ilvl w:val="0"/>
          <w:numId w:val="9"/>
        </w:numPr>
        <w:spacing w:before="120" w:after="60" w:line="240" w:lineRule="auto"/>
        <w:ind w:left="1066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C6">
        <w:rPr>
          <w:rFonts w:ascii="Times New Roman" w:hAnsi="Times New Roman" w:cs="Times New Roman"/>
          <w:b/>
          <w:sz w:val="28"/>
          <w:szCs w:val="28"/>
        </w:rPr>
        <w:t>Основные итоги деятельности</w:t>
      </w:r>
    </w:p>
    <w:p w:rsidR="00544247" w:rsidRDefault="00B07D72" w:rsidP="00917DB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</w:t>
      </w:r>
      <w:r w:rsidR="00FE61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Контрольно-счётная палата города Волгодонска</w:t>
      </w:r>
      <w:r w:rsidR="00FE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E4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</w:t>
      </w:r>
      <w:r w:rsidR="00FE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 свою</w:t>
      </w:r>
      <w:r w:rsidRP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соответствии с </w:t>
      </w:r>
      <w:r w:rsidR="00FE616B" w:rsidRPr="00FE616B">
        <w:rPr>
          <w:rFonts w:ascii="Times New Roman" w:hAnsi="Times New Roman" w:cs="Times New Roman"/>
          <w:sz w:val="28"/>
          <w:szCs w:val="28"/>
        </w:rPr>
        <w:t>Положени</w:t>
      </w:r>
      <w:r w:rsidR="00544247">
        <w:rPr>
          <w:rFonts w:ascii="Times New Roman" w:hAnsi="Times New Roman" w:cs="Times New Roman"/>
          <w:sz w:val="28"/>
          <w:szCs w:val="28"/>
        </w:rPr>
        <w:t xml:space="preserve">ем </w:t>
      </w:r>
      <w:r w:rsidR="00FE616B" w:rsidRPr="00FE616B">
        <w:rPr>
          <w:rFonts w:ascii="Times New Roman" w:hAnsi="Times New Roman" w:cs="Times New Roman"/>
          <w:sz w:val="28"/>
          <w:szCs w:val="28"/>
        </w:rPr>
        <w:t>о Контрольно-счё</w:t>
      </w:r>
      <w:r w:rsidR="00544247">
        <w:rPr>
          <w:rFonts w:ascii="Times New Roman" w:hAnsi="Times New Roman" w:cs="Times New Roman"/>
          <w:sz w:val="28"/>
          <w:szCs w:val="28"/>
        </w:rPr>
        <w:t>тной палате.</w:t>
      </w:r>
    </w:p>
    <w:p w:rsidR="00B907E9" w:rsidRDefault="00544247" w:rsidP="00942E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B07D72" w:rsidRPr="00FE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D72" w:rsidRPr="00FE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утверждённы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07D72" w:rsidRPr="00FE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председателя Палаты от 1</w:t>
      </w:r>
      <w:r w:rsidR="001C42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7D72" w:rsidRPr="00FE616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1C42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D72" w:rsidRPr="00FE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C42E1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B9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7D72" w:rsidRPr="00FE61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изменениями, внесёнными в течение года</w:t>
      </w:r>
      <w:r w:rsidR="00B9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основном выполнен. В соответствии с Положением о Контрольно-счётной палате по поручению </w:t>
      </w:r>
      <w:proofErr w:type="spellStart"/>
      <w:r w:rsidR="00B90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</w:t>
      </w:r>
      <w:proofErr w:type="spellEnd"/>
      <w:r w:rsidR="00B9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(далее Дума) и по предложению Мэра города Волгодонска были проведены 2 </w:t>
      </w:r>
      <w:proofErr w:type="gramStart"/>
      <w:r w:rsidR="00B90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</w:t>
      </w:r>
      <w:proofErr w:type="gramEnd"/>
      <w:r w:rsidR="00B9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мероприятия, в связи с этим 1 экспертно-аналитическое мероприятие</w:t>
      </w:r>
      <w:r w:rsidR="006D36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предусмотренное планом работы Палаты на 2015 год,</w:t>
      </w:r>
      <w:r w:rsidR="00B9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включено в план работы на текущий год.</w:t>
      </w:r>
    </w:p>
    <w:p w:rsidR="00FF4666" w:rsidRDefault="00B907E9" w:rsidP="00B90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проведено 26 мероприятий, в том числе 23 контрольных и 3 экспертно-аналитических.</w:t>
      </w:r>
      <w:r w:rsidR="006D362B">
        <w:rPr>
          <w:rFonts w:ascii="Times New Roman" w:hAnsi="Times New Roman" w:cs="Times New Roman"/>
          <w:sz w:val="28"/>
          <w:szCs w:val="28"/>
        </w:rPr>
        <w:t xml:space="preserve"> Мероприятиями Палаты были охвачены 49 объектов. Общий объём проверенных выборочным методом средств составил </w:t>
      </w:r>
      <w:r w:rsidR="006D362B" w:rsidRPr="006D362B">
        <w:rPr>
          <w:rFonts w:ascii="Times New Roman" w:hAnsi="Times New Roman" w:cs="Times New Roman"/>
          <w:sz w:val="28"/>
          <w:szCs w:val="28"/>
        </w:rPr>
        <w:t xml:space="preserve">653 136,3 </w:t>
      </w:r>
      <w:r w:rsidR="00451C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51C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51C79">
        <w:rPr>
          <w:rFonts w:ascii="Times New Roman" w:hAnsi="Times New Roman" w:cs="Times New Roman"/>
          <w:sz w:val="28"/>
          <w:szCs w:val="28"/>
        </w:rPr>
        <w:t>ублей. Результаты проведённых мероприятий свидетельствуют о том, что при исполнении местного бюджета в основном соблюдались требования действующего бюджетного законодательства</w:t>
      </w:r>
      <w:r w:rsidR="001D4424">
        <w:rPr>
          <w:rFonts w:ascii="Times New Roman" w:hAnsi="Times New Roman" w:cs="Times New Roman"/>
          <w:sz w:val="28"/>
          <w:szCs w:val="28"/>
        </w:rPr>
        <w:t xml:space="preserve"> и подзаконных актов, принятых для его реализации. Вместе с тем выявлены различные нарушения и недостатки, о</w:t>
      </w:r>
      <w:r w:rsidR="006D362B">
        <w:rPr>
          <w:rFonts w:ascii="Times New Roman" w:hAnsi="Times New Roman" w:cs="Times New Roman"/>
          <w:sz w:val="28"/>
          <w:szCs w:val="28"/>
        </w:rPr>
        <w:t xml:space="preserve">бщий объём </w:t>
      </w:r>
      <w:r w:rsidR="001D442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6D362B">
        <w:rPr>
          <w:rFonts w:ascii="Times New Roman" w:hAnsi="Times New Roman" w:cs="Times New Roman"/>
          <w:sz w:val="28"/>
          <w:szCs w:val="28"/>
        </w:rPr>
        <w:t>в денежном эквиваленте оценивается в сумму 51 421,7 тыс</w:t>
      </w:r>
      <w:proofErr w:type="gramStart"/>
      <w:r w:rsidR="006D36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362B">
        <w:rPr>
          <w:rFonts w:ascii="Times New Roman" w:hAnsi="Times New Roman" w:cs="Times New Roman"/>
          <w:sz w:val="28"/>
          <w:szCs w:val="28"/>
        </w:rPr>
        <w:t>ублей</w:t>
      </w:r>
      <w:r w:rsidR="00FF4666">
        <w:rPr>
          <w:rFonts w:ascii="Times New Roman" w:hAnsi="Times New Roman" w:cs="Times New Roman"/>
          <w:sz w:val="28"/>
          <w:szCs w:val="28"/>
        </w:rPr>
        <w:t>.</w:t>
      </w:r>
    </w:p>
    <w:p w:rsidR="00FF4666" w:rsidRDefault="00FF4666" w:rsidP="00A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нарушений в разрезе разделов Классификатора нарушен</w:t>
      </w:r>
      <w:r w:rsidR="0048011B">
        <w:rPr>
          <w:rFonts w:ascii="Times New Roman" w:hAnsi="Times New Roman" w:cs="Times New Roman"/>
          <w:sz w:val="28"/>
          <w:szCs w:val="28"/>
        </w:rPr>
        <w:t>ий, выявляемых в ходе внешнего государственного аудита (контроля)</w:t>
      </w:r>
      <w:r w:rsidR="0048011B"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  <w:r w:rsidR="0048011B">
        <w:rPr>
          <w:rFonts w:ascii="Times New Roman" w:hAnsi="Times New Roman" w:cs="Times New Roman"/>
          <w:sz w:val="28"/>
          <w:szCs w:val="28"/>
        </w:rPr>
        <w:t>, сложилась следующим образом:</w:t>
      </w:r>
    </w:p>
    <w:p w:rsidR="00AE6474" w:rsidRPr="00AE6474" w:rsidRDefault="00AE6474" w:rsidP="00AE647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474">
        <w:rPr>
          <w:sz w:val="28"/>
          <w:szCs w:val="28"/>
        </w:rPr>
        <w:t xml:space="preserve">нарушения при </w:t>
      </w:r>
      <w:r w:rsidR="0048011B">
        <w:rPr>
          <w:sz w:val="28"/>
          <w:szCs w:val="28"/>
        </w:rPr>
        <w:t xml:space="preserve">формировании и </w:t>
      </w:r>
      <w:r w:rsidRPr="00AE6474">
        <w:rPr>
          <w:sz w:val="28"/>
          <w:szCs w:val="28"/>
        </w:rPr>
        <w:t>исполнении бюджет</w:t>
      </w:r>
      <w:r>
        <w:rPr>
          <w:sz w:val="28"/>
          <w:szCs w:val="28"/>
        </w:rPr>
        <w:t>а</w:t>
      </w:r>
      <w:r w:rsidR="0048011B">
        <w:rPr>
          <w:sz w:val="28"/>
          <w:szCs w:val="28"/>
        </w:rPr>
        <w:t xml:space="preserve"> – 19</w:t>
      </w:r>
      <w:r w:rsidR="004319D4">
        <w:rPr>
          <w:sz w:val="28"/>
          <w:szCs w:val="28"/>
        </w:rPr>
        <w:t> 767,0</w:t>
      </w:r>
      <w:r w:rsidR="0048011B">
        <w:rPr>
          <w:sz w:val="28"/>
          <w:szCs w:val="28"/>
        </w:rPr>
        <w:t xml:space="preserve"> тыс</w:t>
      </w:r>
      <w:proofErr w:type="gramStart"/>
      <w:r w:rsidR="0048011B">
        <w:rPr>
          <w:sz w:val="28"/>
          <w:szCs w:val="28"/>
        </w:rPr>
        <w:t>.р</w:t>
      </w:r>
      <w:proofErr w:type="gramEnd"/>
      <w:r w:rsidR="0048011B">
        <w:rPr>
          <w:sz w:val="28"/>
          <w:szCs w:val="28"/>
        </w:rPr>
        <w:t>ублей</w:t>
      </w:r>
      <w:r w:rsidR="004319D4">
        <w:rPr>
          <w:sz w:val="28"/>
          <w:szCs w:val="28"/>
        </w:rPr>
        <w:t xml:space="preserve"> (38,4%)</w:t>
      </w:r>
      <w:r w:rsidR="0048011B">
        <w:rPr>
          <w:sz w:val="28"/>
          <w:szCs w:val="28"/>
        </w:rPr>
        <w:t>;</w:t>
      </w:r>
    </w:p>
    <w:p w:rsidR="00AE6474" w:rsidRDefault="00AE6474" w:rsidP="00A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74">
        <w:rPr>
          <w:rFonts w:ascii="Times New Roman" w:hAnsi="Times New Roman" w:cs="Times New Roman"/>
          <w:sz w:val="28"/>
          <w:szCs w:val="28"/>
        </w:rPr>
        <w:t>нарушения ведения бухгалтерского уч</w:t>
      </w:r>
      <w:r w:rsidR="00B95538">
        <w:rPr>
          <w:rFonts w:ascii="Times New Roman" w:hAnsi="Times New Roman" w:cs="Times New Roman"/>
          <w:sz w:val="28"/>
          <w:szCs w:val="28"/>
        </w:rPr>
        <w:t>ё</w:t>
      </w:r>
      <w:r w:rsidRPr="00AE6474">
        <w:rPr>
          <w:rFonts w:ascii="Times New Roman" w:hAnsi="Times New Roman" w:cs="Times New Roman"/>
          <w:sz w:val="28"/>
          <w:szCs w:val="28"/>
        </w:rPr>
        <w:t>та, составления и представления бухгалтерской (финансовой) отч</w:t>
      </w:r>
      <w:r w:rsidR="00B95538">
        <w:rPr>
          <w:rFonts w:ascii="Times New Roman" w:hAnsi="Times New Roman" w:cs="Times New Roman"/>
          <w:sz w:val="28"/>
          <w:szCs w:val="28"/>
        </w:rPr>
        <w:t>ё</w:t>
      </w:r>
      <w:r w:rsidRPr="00AE6474">
        <w:rPr>
          <w:rFonts w:ascii="Times New Roman" w:hAnsi="Times New Roman" w:cs="Times New Roman"/>
          <w:sz w:val="28"/>
          <w:szCs w:val="28"/>
        </w:rPr>
        <w:t>тности</w:t>
      </w:r>
      <w:r w:rsidR="0048011B">
        <w:rPr>
          <w:rFonts w:ascii="Times New Roman" w:hAnsi="Times New Roman" w:cs="Times New Roman"/>
          <w:sz w:val="28"/>
          <w:szCs w:val="28"/>
        </w:rPr>
        <w:t xml:space="preserve"> – </w:t>
      </w:r>
      <w:r w:rsidR="001D4424">
        <w:rPr>
          <w:rFonts w:ascii="Times New Roman" w:hAnsi="Times New Roman" w:cs="Times New Roman"/>
          <w:sz w:val="28"/>
          <w:szCs w:val="28"/>
        </w:rPr>
        <w:t>23 625,1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319D4">
        <w:rPr>
          <w:rFonts w:ascii="Times New Roman" w:hAnsi="Times New Roman" w:cs="Times New Roman"/>
          <w:sz w:val="28"/>
          <w:szCs w:val="28"/>
        </w:rPr>
        <w:t xml:space="preserve"> (</w:t>
      </w:r>
      <w:r w:rsidR="001D4424">
        <w:rPr>
          <w:rFonts w:ascii="Times New Roman" w:hAnsi="Times New Roman" w:cs="Times New Roman"/>
          <w:sz w:val="28"/>
          <w:szCs w:val="28"/>
        </w:rPr>
        <w:t>46,0</w:t>
      </w:r>
      <w:r w:rsidR="004319D4">
        <w:rPr>
          <w:rFonts w:ascii="Times New Roman" w:hAnsi="Times New Roman" w:cs="Times New Roman"/>
          <w:sz w:val="28"/>
          <w:szCs w:val="28"/>
        </w:rPr>
        <w:t>%)</w:t>
      </w:r>
      <w:r w:rsidR="001D4424">
        <w:rPr>
          <w:rFonts w:ascii="Times New Roman" w:hAnsi="Times New Roman" w:cs="Times New Roman"/>
          <w:sz w:val="28"/>
          <w:szCs w:val="28"/>
        </w:rPr>
        <w:t>;</w:t>
      </w:r>
    </w:p>
    <w:p w:rsidR="0048011B" w:rsidRPr="0048011B" w:rsidRDefault="00AE6474" w:rsidP="0048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B">
        <w:rPr>
          <w:rFonts w:ascii="Times New Roman" w:hAnsi="Times New Roman" w:cs="Times New Roman"/>
          <w:sz w:val="28"/>
          <w:szCs w:val="28"/>
        </w:rPr>
        <w:lastRenderedPageBreak/>
        <w:t>нарушения в сфере управления и распоряжения муниципальной собственностью</w:t>
      </w:r>
      <w:r w:rsidR="0048011B" w:rsidRPr="0048011B">
        <w:rPr>
          <w:rFonts w:ascii="Times New Roman" w:hAnsi="Times New Roman" w:cs="Times New Roman"/>
          <w:sz w:val="28"/>
          <w:szCs w:val="28"/>
        </w:rPr>
        <w:t xml:space="preserve"> – </w:t>
      </w:r>
      <w:r w:rsidR="001D4424">
        <w:rPr>
          <w:rFonts w:ascii="Times New Roman" w:hAnsi="Times New Roman" w:cs="Times New Roman"/>
          <w:sz w:val="28"/>
          <w:szCs w:val="28"/>
        </w:rPr>
        <w:t>7 394,7</w:t>
      </w:r>
      <w:r w:rsidR="0048011B" w:rsidRPr="00480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11B" w:rsidRPr="0048011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8011B" w:rsidRPr="004801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8011B" w:rsidRPr="0048011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319D4">
        <w:rPr>
          <w:rFonts w:ascii="Times New Roman" w:hAnsi="Times New Roman" w:cs="Times New Roman"/>
          <w:sz w:val="28"/>
          <w:szCs w:val="28"/>
        </w:rPr>
        <w:t xml:space="preserve"> (</w:t>
      </w:r>
      <w:r w:rsidR="001D4424">
        <w:rPr>
          <w:rFonts w:ascii="Times New Roman" w:hAnsi="Times New Roman" w:cs="Times New Roman"/>
          <w:sz w:val="28"/>
          <w:szCs w:val="28"/>
        </w:rPr>
        <w:t>14,4</w:t>
      </w:r>
      <w:r w:rsidR="004319D4">
        <w:rPr>
          <w:rFonts w:ascii="Times New Roman" w:hAnsi="Times New Roman" w:cs="Times New Roman"/>
          <w:sz w:val="28"/>
          <w:szCs w:val="28"/>
        </w:rPr>
        <w:t>%)</w:t>
      </w:r>
      <w:r w:rsidR="0048011B" w:rsidRPr="0048011B">
        <w:rPr>
          <w:rFonts w:ascii="Times New Roman" w:hAnsi="Times New Roman" w:cs="Times New Roman"/>
          <w:sz w:val="28"/>
          <w:szCs w:val="28"/>
        </w:rPr>
        <w:t>;</w:t>
      </w:r>
    </w:p>
    <w:p w:rsidR="0048011B" w:rsidRDefault="00AE6474" w:rsidP="0048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74">
        <w:rPr>
          <w:rFonts w:ascii="Times New Roman" w:hAnsi="Times New Roman" w:cs="Times New Roman"/>
          <w:sz w:val="28"/>
          <w:szCs w:val="28"/>
        </w:rPr>
        <w:t>нарушения при осуществлении муниципальных закупок</w:t>
      </w:r>
      <w:r w:rsidR="0048011B">
        <w:rPr>
          <w:rFonts w:ascii="Times New Roman" w:hAnsi="Times New Roman" w:cs="Times New Roman"/>
          <w:sz w:val="28"/>
          <w:szCs w:val="28"/>
        </w:rPr>
        <w:t xml:space="preserve"> –</w:t>
      </w:r>
      <w:r w:rsidRPr="00AE6474">
        <w:rPr>
          <w:rFonts w:ascii="Times New Roman" w:hAnsi="Times New Roman" w:cs="Times New Roman"/>
          <w:sz w:val="28"/>
          <w:szCs w:val="28"/>
        </w:rPr>
        <w:t xml:space="preserve"> </w:t>
      </w:r>
      <w:r w:rsidR="0048011B">
        <w:rPr>
          <w:rFonts w:ascii="Times New Roman" w:hAnsi="Times New Roman" w:cs="Times New Roman"/>
          <w:sz w:val="28"/>
          <w:szCs w:val="28"/>
        </w:rPr>
        <w:t>507,5 тыс</w:t>
      </w:r>
      <w:proofErr w:type="gramStart"/>
      <w:r w:rsidR="004801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8011B">
        <w:rPr>
          <w:rFonts w:ascii="Times New Roman" w:hAnsi="Times New Roman" w:cs="Times New Roman"/>
          <w:sz w:val="28"/>
          <w:szCs w:val="28"/>
        </w:rPr>
        <w:t>ублей</w:t>
      </w:r>
      <w:r w:rsidR="004319D4">
        <w:rPr>
          <w:rFonts w:ascii="Times New Roman" w:hAnsi="Times New Roman" w:cs="Times New Roman"/>
          <w:sz w:val="28"/>
          <w:szCs w:val="28"/>
        </w:rPr>
        <w:t xml:space="preserve"> (1,0%)</w:t>
      </w:r>
      <w:r w:rsidR="0048011B">
        <w:rPr>
          <w:rFonts w:ascii="Times New Roman" w:hAnsi="Times New Roman" w:cs="Times New Roman"/>
          <w:sz w:val="28"/>
          <w:szCs w:val="28"/>
        </w:rPr>
        <w:t>;</w:t>
      </w:r>
    </w:p>
    <w:p w:rsidR="00AE6474" w:rsidRPr="00AE6474" w:rsidRDefault="00AE6474" w:rsidP="0048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B">
        <w:rPr>
          <w:rFonts w:ascii="Times New Roman" w:hAnsi="Times New Roman" w:cs="Times New Roman"/>
          <w:sz w:val="28"/>
          <w:szCs w:val="28"/>
        </w:rPr>
        <w:t>нецелевое и</w:t>
      </w:r>
      <w:r w:rsidR="0048011B" w:rsidRPr="0048011B">
        <w:rPr>
          <w:rFonts w:ascii="Times New Roman" w:hAnsi="Times New Roman" w:cs="Times New Roman"/>
          <w:sz w:val="28"/>
          <w:szCs w:val="28"/>
        </w:rPr>
        <w:t xml:space="preserve">спользование бюджетных </w:t>
      </w:r>
      <w:r w:rsidR="0048011B">
        <w:rPr>
          <w:rFonts w:ascii="Times New Roman" w:hAnsi="Times New Roman" w:cs="Times New Roman"/>
          <w:sz w:val="28"/>
          <w:szCs w:val="28"/>
        </w:rPr>
        <w:t>средств – 127,4 тыс</w:t>
      </w:r>
      <w:proofErr w:type="gramStart"/>
      <w:r w:rsidR="004801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8011B">
        <w:rPr>
          <w:rFonts w:ascii="Times New Roman" w:hAnsi="Times New Roman" w:cs="Times New Roman"/>
          <w:sz w:val="28"/>
          <w:szCs w:val="28"/>
        </w:rPr>
        <w:t>ублей</w:t>
      </w:r>
      <w:r w:rsidR="004319D4">
        <w:rPr>
          <w:rFonts w:ascii="Times New Roman" w:hAnsi="Times New Roman" w:cs="Times New Roman"/>
          <w:sz w:val="28"/>
          <w:szCs w:val="28"/>
        </w:rPr>
        <w:t xml:space="preserve"> (0,2%)</w:t>
      </w:r>
      <w:r w:rsidR="0048011B">
        <w:rPr>
          <w:rFonts w:ascii="Times New Roman" w:hAnsi="Times New Roman" w:cs="Times New Roman"/>
          <w:sz w:val="28"/>
          <w:szCs w:val="28"/>
        </w:rPr>
        <w:t>.</w:t>
      </w:r>
    </w:p>
    <w:p w:rsidR="001A1771" w:rsidRDefault="00E71C4E" w:rsidP="001A17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основных показателях деятельности</w:t>
      </w:r>
      <w:r w:rsidR="001A1771">
        <w:rPr>
          <w:rFonts w:ascii="Times New Roman" w:hAnsi="Times New Roman" w:cs="Times New Roman"/>
          <w:sz w:val="28"/>
          <w:szCs w:val="28"/>
        </w:rPr>
        <w:t xml:space="preserve"> Палаты в 2012-2015 годах приведена в таблице.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252"/>
        <w:gridCol w:w="1261"/>
        <w:gridCol w:w="1098"/>
        <w:gridCol w:w="1261"/>
        <w:gridCol w:w="1098"/>
      </w:tblGrid>
      <w:tr w:rsidR="001A1771" w:rsidRPr="00AE1855" w:rsidTr="001A1771">
        <w:tc>
          <w:tcPr>
            <w:tcW w:w="426" w:type="dxa"/>
          </w:tcPr>
          <w:p w:rsidR="001A1771" w:rsidRPr="00AE1855" w:rsidRDefault="001A1771" w:rsidP="001A1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1A1771" w:rsidRPr="00AE1855" w:rsidRDefault="001A1771" w:rsidP="001A1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55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261" w:type="dxa"/>
          </w:tcPr>
          <w:p w:rsidR="001A1771" w:rsidRPr="00AE1855" w:rsidRDefault="001A1771" w:rsidP="001A1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55">
              <w:rPr>
                <w:rFonts w:ascii="Times New Roman" w:hAnsi="Times New Roman" w:cs="Times New Roman"/>
                <w:b/>
              </w:rPr>
              <w:t>2012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098" w:type="dxa"/>
          </w:tcPr>
          <w:p w:rsidR="001A1771" w:rsidRPr="00AE1855" w:rsidRDefault="001A1771" w:rsidP="001A1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55">
              <w:rPr>
                <w:rFonts w:ascii="Times New Roman" w:hAnsi="Times New Roman" w:cs="Times New Roman"/>
                <w:b/>
              </w:rPr>
              <w:t>2013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61" w:type="dxa"/>
          </w:tcPr>
          <w:p w:rsidR="001A1771" w:rsidRPr="00AE1855" w:rsidRDefault="001A1771" w:rsidP="001A1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55">
              <w:rPr>
                <w:rFonts w:ascii="Times New Roman" w:hAnsi="Times New Roman" w:cs="Times New Roman"/>
                <w:b/>
              </w:rPr>
              <w:t>2014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098" w:type="dxa"/>
          </w:tcPr>
          <w:p w:rsidR="001A1771" w:rsidRPr="00AE1855" w:rsidRDefault="001A1771" w:rsidP="001A1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2015г.</w:t>
            </w:r>
          </w:p>
        </w:tc>
      </w:tr>
      <w:tr w:rsidR="001A1771" w:rsidRPr="00EA3FBE" w:rsidTr="001A1771">
        <w:tc>
          <w:tcPr>
            <w:tcW w:w="426" w:type="dxa"/>
          </w:tcPr>
          <w:p w:rsidR="001A1771" w:rsidRPr="00AE1855" w:rsidRDefault="001A1771" w:rsidP="001A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AE1855">
              <w:rPr>
                <w:rFonts w:ascii="Times New Roman" w:hAnsi="Times New Roman" w:cs="Times New Roman"/>
              </w:rPr>
              <w:t xml:space="preserve"> контрольных и экспертно-аналитических мероприяти</w:t>
            </w:r>
            <w:r>
              <w:rPr>
                <w:rFonts w:ascii="Times New Roman" w:hAnsi="Times New Roman" w:cs="Times New Roman"/>
              </w:rPr>
              <w:t>й</w:t>
            </w:r>
            <w:r w:rsidRPr="00AE1855">
              <w:rPr>
                <w:rFonts w:ascii="Times New Roman" w:hAnsi="Times New Roman" w:cs="Times New Roman"/>
              </w:rPr>
              <w:t>, всего,</w:t>
            </w:r>
          </w:p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в том числе:</w:t>
            </w:r>
          </w:p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контрольных</w:t>
            </w:r>
          </w:p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экспертно-аналитических</w:t>
            </w:r>
          </w:p>
        </w:tc>
        <w:tc>
          <w:tcPr>
            <w:tcW w:w="1261" w:type="dxa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43</w:t>
            </w: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11</w:t>
            </w: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8" w:type="dxa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29</w:t>
            </w: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10</w:t>
            </w: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1" w:type="dxa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19</w:t>
            </w: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16</w:t>
            </w: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</w:tcPr>
          <w:p w:rsidR="001A1771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1A1771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A1771" w:rsidRPr="00EA3FBE" w:rsidTr="001A1771">
        <w:tc>
          <w:tcPr>
            <w:tcW w:w="426" w:type="dxa"/>
          </w:tcPr>
          <w:p w:rsidR="001A1771" w:rsidRPr="00AE1855" w:rsidRDefault="001A1771" w:rsidP="001A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Количество объектов, охваченных контрольными мероприятиями</w:t>
            </w:r>
          </w:p>
        </w:tc>
        <w:tc>
          <w:tcPr>
            <w:tcW w:w="1261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8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61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8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1A1771" w:rsidRPr="00EA3FBE" w:rsidTr="001A1771">
        <w:tc>
          <w:tcPr>
            <w:tcW w:w="426" w:type="dxa"/>
          </w:tcPr>
          <w:p w:rsidR="001A1771" w:rsidRPr="00AE1855" w:rsidRDefault="001A1771" w:rsidP="001A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Объём средств, проверенных выборочным методом при проведении контрольных мероприятий, тыс</w:t>
            </w:r>
            <w:proofErr w:type="gramStart"/>
            <w:r w:rsidRPr="00AE1855">
              <w:rPr>
                <w:rFonts w:ascii="Times New Roman" w:hAnsi="Times New Roman" w:cs="Times New Roman"/>
              </w:rPr>
              <w:t>.р</w:t>
            </w:r>
            <w:proofErr w:type="gramEnd"/>
            <w:r w:rsidRPr="00AE1855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1261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1 037 133,0</w:t>
            </w:r>
          </w:p>
        </w:tc>
        <w:tc>
          <w:tcPr>
            <w:tcW w:w="1098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536 558,3</w:t>
            </w:r>
          </w:p>
        </w:tc>
        <w:tc>
          <w:tcPr>
            <w:tcW w:w="1261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1 794 583,1</w:t>
            </w:r>
          </w:p>
        </w:tc>
        <w:tc>
          <w:tcPr>
            <w:tcW w:w="1098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653 136,3 </w:t>
            </w:r>
          </w:p>
        </w:tc>
      </w:tr>
      <w:tr w:rsidR="001A1771" w:rsidRPr="00EA3FBE" w:rsidTr="001A1771">
        <w:tc>
          <w:tcPr>
            <w:tcW w:w="426" w:type="dxa"/>
          </w:tcPr>
          <w:p w:rsidR="001A1771" w:rsidRPr="00AE1855" w:rsidRDefault="001A1771" w:rsidP="001A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Объём средств, использованных с нарушением действующего законодательства, тыс</w:t>
            </w:r>
            <w:proofErr w:type="gramStart"/>
            <w:r w:rsidRPr="00AE1855">
              <w:rPr>
                <w:rFonts w:ascii="Times New Roman" w:hAnsi="Times New Roman" w:cs="Times New Roman"/>
              </w:rPr>
              <w:t>.р</w:t>
            </w:r>
            <w:proofErr w:type="gramEnd"/>
            <w:r w:rsidRPr="00AE1855">
              <w:rPr>
                <w:rFonts w:ascii="Times New Roman" w:hAnsi="Times New Roman" w:cs="Times New Roman"/>
              </w:rPr>
              <w:t xml:space="preserve">ублей </w:t>
            </w:r>
          </w:p>
        </w:tc>
        <w:tc>
          <w:tcPr>
            <w:tcW w:w="1261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48 723,6</w:t>
            </w:r>
          </w:p>
        </w:tc>
        <w:tc>
          <w:tcPr>
            <w:tcW w:w="1098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23 478,5</w:t>
            </w:r>
          </w:p>
        </w:tc>
        <w:tc>
          <w:tcPr>
            <w:tcW w:w="1261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18 445,6</w:t>
            </w:r>
          </w:p>
        </w:tc>
        <w:tc>
          <w:tcPr>
            <w:tcW w:w="1098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51 421,7</w:t>
            </w:r>
          </w:p>
        </w:tc>
      </w:tr>
      <w:tr w:rsidR="001A1771" w:rsidRPr="00EA3FBE" w:rsidTr="001A1771">
        <w:tc>
          <w:tcPr>
            <w:tcW w:w="426" w:type="dxa"/>
          </w:tcPr>
          <w:p w:rsidR="001A1771" w:rsidRPr="00AE1855" w:rsidRDefault="001A1771" w:rsidP="001A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Проведено экспертиз по проектам нормативно-правовых актов и подготовлено заключений</w:t>
            </w:r>
          </w:p>
        </w:tc>
        <w:tc>
          <w:tcPr>
            <w:tcW w:w="1261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8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1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A1771" w:rsidRPr="00EA3FBE" w:rsidTr="001A1771">
        <w:tc>
          <w:tcPr>
            <w:tcW w:w="426" w:type="dxa"/>
          </w:tcPr>
          <w:p w:rsidR="001A1771" w:rsidRPr="00AE1855" w:rsidRDefault="001A1771" w:rsidP="001A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Направлено представлений и предписаний Палаты</w:t>
            </w:r>
          </w:p>
        </w:tc>
        <w:tc>
          <w:tcPr>
            <w:tcW w:w="1261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98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1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98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A1771" w:rsidRPr="00EA3FBE" w:rsidTr="001A1771">
        <w:tc>
          <w:tcPr>
            <w:tcW w:w="426" w:type="dxa"/>
          </w:tcPr>
          <w:p w:rsidR="001A1771" w:rsidRPr="00AE1855" w:rsidRDefault="001A1771" w:rsidP="001A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Устранено нарушений, тыс</w:t>
            </w:r>
            <w:proofErr w:type="gramStart"/>
            <w:r w:rsidRPr="00AE1855">
              <w:rPr>
                <w:rFonts w:ascii="Times New Roman" w:hAnsi="Times New Roman" w:cs="Times New Roman"/>
              </w:rPr>
              <w:t>.р</w:t>
            </w:r>
            <w:proofErr w:type="gramEnd"/>
            <w:r w:rsidRPr="00AE1855">
              <w:rPr>
                <w:rFonts w:ascii="Times New Roman" w:hAnsi="Times New Roman" w:cs="Times New Roman"/>
              </w:rPr>
              <w:t>ублей,</w:t>
            </w:r>
          </w:p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возмещено в бюджет</w:t>
            </w:r>
          </w:p>
        </w:tc>
        <w:tc>
          <w:tcPr>
            <w:tcW w:w="1261" w:type="dxa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3 873,4</w:t>
            </w:r>
          </w:p>
          <w:p w:rsidR="001A1771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098" w:type="dxa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8 834,5</w:t>
            </w:r>
          </w:p>
          <w:p w:rsidR="001A1771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109,3</w:t>
            </w:r>
          </w:p>
        </w:tc>
        <w:tc>
          <w:tcPr>
            <w:tcW w:w="1261" w:type="dxa"/>
          </w:tcPr>
          <w:p w:rsidR="001A1771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14 017,0</w:t>
            </w:r>
          </w:p>
          <w:p w:rsidR="001A1771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1 875,4</w:t>
            </w:r>
          </w:p>
        </w:tc>
        <w:tc>
          <w:tcPr>
            <w:tcW w:w="1098" w:type="dxa"/>
          </w:tcPr>
          <w:p w:rsidR="001A1771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33 001,4</w:t>
            </w:r>
          </w:p>
          <w:p w:rsidR="001A1771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1 547,7</w:t>
            </w:r>
          </w:p>
        </w:tc>
      </w:tr>
    </w:tbl>
    <w:p w:rsidR="00B95538" w:rsidRDefault="001D4424" w:rsidP="004319D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нарушена сложившаяся в последние годы тенденция снижения объёма средств, использованных с нарушением действующего законодательства. В отчётном периоде </w:t>
      </w:r>
      <w:r w:rsidR="00533025">
        <w:rPr>
          <w:rFonts w:ascii="Times New Roman" w:hAnsi="Times New Roman" w:cs="Times New Roman"/>
          <w:sz w:val="28"/>
          <w:szCs w:val="28"/>
        </w:rPr>
        <w:t xml:space="preserve">по сравнению с 2014 годом </w:t>
      </w:r>
      <w:r>
        <w:rPr>
          <w:rFonts w:ascii="Times New Roman" w:hAnsi="Times New Roman" w:cs="Times New Roman"/>
          <w:sz w:val="28"/>
          <w:szCs w:val="28"/>
        </w:rPr>
        <w:t>существенно увеличился объём нарушений</w:t>
      </w:r>
      <w:r w:rsidRPr="001D4424">
        <w:rPr>
          <w:rFonts w:ascii="Times New Roman" w:hAnsi="Times New Roman" w:cs="Times New Roman"/>
          <w:sz w:val="28"/>
          <w:szCs w:val="28"/>
        </w:rPr>
        <w:t xml:space="preserve"> </w:t>
      </w:r>
      <w:r w:rsidR="00B95538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AE6474">
        <w:rPr>
          <w:rFonts w:ascii="Times New Roman" w:hAnsi="Times New Roman" w:cs="Times New Roman"/>
          <w:sz w:val="28"/>
          <w:szCs w:val="28"/>
        </w:rPr>
        <w:t>ведения бухгалтерского уч</w:t>
      </w:r>
      <w:r w:rsidR="00B95538">
        <w:rPr>
          <w:rFonts w:ascii="Times New Roman" w:hAnsi="Times New Roman" w:cs="Times New Roman"/>
          <w:sz w:val="28"/>
          <w:szCs w:val="28"/>
        </w:rPr>
        <w:t>ё</w:t>
      </w:r>
      <w:r w:rsidRPr="00AE6474">
        <w:rPr>
          <w:rFonts w:ascii="Times New Roman" w:hAnsi="Times New Roman" w:cs="Times New Roman"/>
          <w:sz w:val="28"/>
          <w:szCs w:val="28"/>
        </w:rPr>
        <w:t>та, составления и представления бухгалтерской (финансовой) отч</w:t>
      </w:r>
      <w:r w:rsidR="00B95538">
        <w:rPr>
          <w:rFonts w:ascii="Times New Roman" w:hAnsi="Times New Roman" w:cs="Times New Roman"/>
          <w:sz w:val="28"/>
          <w:szCs w:val="28"/>
        </w:rPr>
        <w:t>ё</w:t>
      </w:r>
      <w:r w:rsidRPr="00AE6474">
        <w:rPr>
          <w:rFonts w:ascii="Times New Roman" w:hAnsi="Times New Roman" w:cs="Times New Roman"/>
          <w:sz w:val="28"/>
          <w:szCs w:val="28"/>
        </w:rPr>
        <w:t>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20 8</w:t>
      </w:r>
      <w:r w:rsidR="00533025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95538">
        <w:rPr>
          <w:rFonts w:ascii="Times New Roman" w:hAnsi="Times New Roman" w:cs="Times New Roman"/>
          <w:sz w:val="28"/>
          <w:szCs w:val="28"/>
        </w:rPr>
        <w:t xml:space="preserve">), в сфере </w:t>
      </w:r>
      <w:r w:rsidR="00B95538" w:rsidRPr="0048011B">
        <w:rPr>
          <w:rFonts w:ascii="Times New Roman" w:hAnsi="Times New Roman" w:cs="Times New Roman"/>
          <w:sz w:val="28"/>
          <w:szCs w:val="28"/>
        </w:rPr>
        <w:t>управления и распоряжения муниципальной собственностью</w:t>
      </w:r>
      <w:r w:rsidR="00B95538">
        <w:rPr>
          <w:rFonts w:ascii="Times New Roman" w:hAnsi="Times New Roman" w:cs="Times New Roman"/>
          <w:sz w:val="28"/>
          <w:szCs w:val="28"/>
        </w:rPr>
        <w:t xml:space="preserve"> (на 7 394,7</w:t>
      </w:r>
      <w:r w:rsidR="0053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33025">
        <w:rPr>
          <w:rFonts w:ascii="Times New Roman" w:hAnsi="Times New Roman" w:cs="Times New Roman"/>
          <w:sz w:val="28"/>
          <w:szCs w:val="28"/>
        </w:rPr>
        <w:t xml:space="preserve">), при исполнении бюджета (на 4 085,7 </w:t>
      </w:r>
      <w:proofErr w:type="spellStart"/>
      <w:r w:rsidR="0053302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33025">
        <w:rPr>
          <w:rFonts w:ascii="Times New Roman" w:hAnsi="Times New Roman" w:cs="Times New Roman"/>
          <w:sz w:val="28"/>
          <w:szCs w:val="28"/>
        </w:rPr>
        <w:t>).</w:t>
      </w:r>
    </w:p>
    <w:p w:rsidR="006D362B" w:rsidRDefault="00AE4EA1" w:rsidP="0047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контрольных мероприятий руководителям проверенных объектов было направлено 37 представлений и 3 предписания Палаты.</w:t>
      </w:r>
      <w:r w:rsidR="00E71C4E">
        <w:rPr>
          <w:rFonts w:ascii="Times New Roman" w:hAnsi="Times New Roman" w:cs="Times New Roman"/>
          <w:sz w:val="28"/>
          <w:szCs w:val="28"/>
        </w:rPr>
        <w:t xml:space="preserve"> </w:t>
      </w:r>
      <w:r w:rsidR="00B24CD3">
        <w:rPr>
          <w:rFonts w:ascii="Times New Roman" w:hAnsi="Times New Roman" w:cs="Times New Roman"/>
          <w:sz w:val="28"/>
          <w:szCs w:val="28"/>
        </w:rPr>
        <w:t>Представления  и предписания по 9 проверкам находятся на контроле Палаты до принятия мер по устранению выявленных нарушений в полном объёме.</w:t>
      </w:r>
    </w:p>
    <w:p w:rsidR="000E6BE3" w:rsidRDefault="000E6BE3" w:rsidP="000E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представлениями руководителями проверенных объектов принимались меры по устранению, прекращению выявленных нарушений и недостатков, возмещению средств. </w:t>
      </w:r>
    </w:p>
    <w:p w:rsidR="000E6BE3" w:rsidRDefault="000E6BE3" w:rsidP="000E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в дальнейшем нарушений и недостатков в работе принято 48 нормативных, локальных актов. </w:t>
      </w:r>
      <w:r w:rsidR="00061646" w:rsidRPr="00072C87">
        <w:rPr>
          <w:rFonts w:ascii="Times New Roman" w:hAnsi="Times New Roman" w:cs="Times New Roman"/>
          <w:sz w:val="28"/>
          <w:szCs w:val="28"/>
        </w:rPr>
        <w:t>Проведена работа по прекращению неэффективной деятельности, переплат, недоплат и неположенных выплат заработной платы, не</w:t>
      </w:r>
      <w:r w:rsidR="00061646">
        <w:rPr>
          <w:rFonts w:ascii="Times New Roman" w:hAnsi="Times New Roman" w:cs="Times New Roman"/>
          <w:sz w:val="28"/>
          <w:szCs w:val="28"/>
        </w:rPr>
        <w:t>п</w:t>
      </w:r>
      <w:r w:rsidR="00061646" w:rsidRPr="00072C87">
        <w:rPr>
          <w:rFonts w:ascii="Times New Roman" w:hAnsi="Times New Roman" w:cs="Times New Roman"/>
          <w:sz w:val="28"/>
          <w:szCs w:val="28"/>
        </w:rPr>
        <w:t xml:space="preserve">одтвержденных выплат. </w:t>
      </w:r>
      <w:r w:rsidR="00061646" w:rsidRPr="00072C87">
        <w:rPr>
          <w:rFonts w:ascii="Times New Roman" w:hAnsi="Times New Roman" w:cs="Times New Roman"/>
          <w:sz w:val="28"/>
          <w:szCs w:val="28"/>
        </w:rPr>
        <w:lastRenderedPageBreak/>
        <w:t>Бухгалтерский учет приведён в соответствие с действующим законодательством</w:t>
      </w:r>
      <w:r w:rsidR="00061646">
        <w:rPr>
          <w:rFonts w:ascii="Times New Roman" w:hAnsi="Times New Roman" w:cs="Times New Roman"/>
          <w:sz w:val="28"/>
          <w:szCs w:val="28"/>
        </w:rPr>
        <w:t>, устранены искажения учёта и отчётности (10 437,6 тыс</w:t>
      </w:r>
      <w:proofErr w:type="gramStart"/>
      <w:r w:rsidR="000616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61646">
        <w:rPr>
          <w:rFonts w:ascii="Times New Roman" w:hAnsi="Times New Roman" w:cs="Times New Roman"/>
          <w:sz w:val="28"/>
          <w:szCs w:val="28"/>
        </w:rPr>
        <w:t xml:space="preserve">ублей). </w:t>
      </w:r>
      <w:r w:rsidR="00061646" w:rsidRPr="00660CA9">
        <w:rPr>
          <w:rFonts w:ascii="Times New Roman" w:hAnsi="Times New Roman" w:cs="Times New Roman"/>
          <w:sz w:val="28"/>
          <w:szCs w:val="28"/>
        </w:rPr>
        <w:t>Приняты на учёт, введены в эксплуатацию основные средства, оприходованы материалы</w:t>
      </w:r>
      <w:r w:rsidR="00061646">
        <w:rPr>
          <w:rFonts w:ascii="Times New Roman" w:hAnsi="Times New Roman" w:cs="Times New Roman"/>
          <w:sz w:val="28"/>
          <w:szCs w:val="28"/>
        </w:rPr>
        <w:t xml:space="preserve"> (20 051,4 тыс</w:t>
      </w:r>
      <w:proofErr w:type="gramStart"/>
      <w:r w:rsidR="000616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61646">
        <w:rPr>
          <w:rFonts w:ascii="Times New Roman" w:hAnsi="Times New Roman" w:cs="Times New Roman"/>
          <w:sz w:val="28"/>
          <w:szCs w:val="28"/>
        </w:rPr>
        <w:t>ублей). Произведены доплаты работникам (104,3 тыс</w:t>
      </w:r>
      <w:proofErr w:type="gramStart"/>
      <w:r w:rsidR="000616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61646">
        <w:rPr>
          <w:rFonts w:ascii="Times New Roman" w:hAnsi="Times New Roman" w:cs="Times New Roman"/>
          <w:sz w:val="28"/>
          <w:szCs w:val="28"/>
        </w:rPr>
        <w:t>ублей), удержание излишне начисленных сумм (20,8 тыс.рублей), внесены изменения в штатные расписания, положения об оплате труда работников. Восстановлены средства в бюджет города (47,7 тыс</w:t>
      </w:r>
      <w:proofErr w:type="gramStart"/>
      <w:r w:rsidR="000616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61646">
        <w:rPr>
          <w:rFonts w:ascii="Times New Roman" w:hAnsi="Times New Roman" w:cs="Times New Roman"/>
          <w:sz w:val="28"/>
          <w:szCs w:val="28"/>
        </w:rPr>
        <w:t>ублей). Зарегистрированы изменения в уставы 6 учреждений. Приняты меры с целью организационного и нормативного обеспечения закупок товаров, работ, услуг.</w:t>
      </w:r>
    </w:p>
    <w:p w:rsidR="000E6BE3" w:rsidRDefault="000E6BE3" w:rsidP="000E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отчётном году согласно графику погашения муниципальным унитарным предприятием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электрическая сеть» в бюджет города перечислена </w:t>
      </w:r>
      <w:r w:rsidRPr="00914233">
        <w:rPr>
          <w:rFonts w:ascii="Times New Roman" w:hAnsi="Times New Roman" w:cs="Times New Roman"/>
          <w:sz w:val="28"/>
          <w:szCs w:val="28"/>
        </w:rPr>
        <w:t xml:space="preserve">часть выявленной </w:t>
      </w:r>
      <w:r>
        <w:rPr>
          <w:rFonts w:ascii="Times New Roman" w:hAnsi="Times New Roman" w:cs="Times New Roman"/>
          <w:sz w:val="28"/>
          <w:szCs w:val="28"/>
        </w:rPr>
        <w:t>Палатой</w:t>
      </w:r>
      <w:r w:rsidRPr="00914233">
        <w:rPr>
          <w:rFonts w:ascii="Times New Roman" w:hAnsi="Times New Roman" w:cs="Times New Roman"/>
          <w:sz w:val="28"/>
          <w:szCs w:val="28"/>
        </w:rPr>
        <w:t xml:space="preserve"> в 2012 году недоимки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в сумме 1 500,0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061646" w:rsidRDefault="00061646" w:rsidP="00061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допущенные нарушения применены меры дисциплинарного характера к </w:t>
      </w:r>
      <w:r w:rsidR="00E71C4E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работникам проверенных объектов.</w:t>
      </w:r>
    </w:p>
    <w:p w:rsidR="00A1563E" w:rsidRDefault="00D97626" w:rsidP="00E71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быстрого реагирования на итоги проверок, принятия мер в части усиления контроля и финансовой дисциплины к</w:t>
      </w:r>
      <w:r w:rsidR="00856382">
        <w:rPr>
          <w:rFonts w:ascii="Times New Roman" w:hAnsi="Times New Roman" w:cs="Times New Roman"/>
          <w:sz w:val="28"/>
          <w:szCs w:val="28"/>
        </w:rPr>
        <w:t xml:space="preserve">опии </w:t>
      </w:r>
      <w:r w:rsidR="00E71C4E">
        <w:rPr>
          <w:rFonts w:ascii="Times New Roman" w:hAnsi="Times New Roman" w:cs="Times New Roman"/>
          <w:sz w:val="28"/>
          <w:szCs w:val="28"/>
        </w:rPr>
        <w:t>17</w:t>
      </w:r>
      <w:r w:rsidR="00856382">
        <w:rPr>
          <w:rFonts w:ascii="Times New Roman" w:hAnsi="Times New Roman" w:cs="Times New Roman"/>
          <w:sz w:val="28"/>
          <w:szCs w:val="28"/>
        </w:rPr>
        <w:t xml:space="preserve"> материалов проверок</w:t>
      </w:r>
      <w:r w:rsidR="007A3CF6">
        <w:rPr>
          <w:rFonts w:ascii="Times New Roman" w:hAnsi="Times New Roman" w:cs="Times New Roman"/>
          <w:sz w:val="28"/>
          <w:szCs w:val="28"/>
        </w:rPr>
        <w:t xml:space="preserve"> и </w:t>
      </w:r>
      <w:r w:rsidR="00E71C4E">
        <w:rPr>
          <w:rFonts w:ascii="Times New Roman" w:hAnsi="Times New Roman" w:cs="Times New Roman"/>
          <w:sz w:val="28"/>
          <w:szCs w:val="28"/>
        </w:rPr>
        <w:t>2</w:t>
      </w:r>
      <w:r w:rsidR="007A3CF6">
        <w:rPr>
          <w:rFonts w:ascii="Times New Roman" w:hAnsi="Times New Roman" w:cs="Times New Roman"/>
          <w:sz w:val="28"/>
          <w:szCs w:val="28"/>
        </w:rPr>
        <w:t xml:space="preserve"> информационных письма</w:t>
      </w:r>
      <w:r w:rsidR="00856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направлены</w:t>
      </w:r>
      <w:r w:rsidR="00856382">
        <w:rPr>
          <w:rFonts w:ascii="Times New Roman" w:hAnsi="Times New Roman" w:cs="Times New Roman"/>
          <w:sz w:val="28"/>
          <w:szCs w:val="28"/>
        </w:rPr>
        <w:t xml:space="preserve"> </w:t>
      </w:r>
      <w:r w:rsidR="00E71C4E">
        <w:rPr>
          <w:rFonts w:ascii="Times New Roman" w:hAnsi="Times New Roman" w:cs="Times New Roman"/>
          <w:sz w:val="28"/>
          <w:szCs w:val="28"/>
        </w:rPr>
        <w:t xml:space="preserve">главе Администрации города Волгодонска (до марта 2015 года – </w:t>
      </w:r>
      <w:r w:rsidR="00856382">
        <w:rPr>
          <w:rFonts w:ascii="Times New Roman" w:hAnsi="Times New Roman" w:cs="Times New Roman"/>
          <w:sz w:val="28"/>
          <w:szCs w:val="28"/>
        </w:rPr>
        <w:t>Мэру города</w:t>
      </w:r>
      <w:r w:rsidR="00E71C4E">
        <w:rPr>
          <w:rFonts w:ascii="Times New Roman" w:hAnsi="Times New Roman" w:cs="Times New Roman"/>
          <w:sz w:val="28"/>
          <w:szCs w:val="28"/>
        </w:rPr>
        <w:t xml:space="preserve"> Волгодонска).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7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Думу направлены копии материалов по </w:t>
      </w:r>
      <w:r w:rsidR="00E71C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проверкам, </w:t>
      </w:r>
      <w:r w:rsidR="00E71C4E">
        <w:rPr>
          <w:rFonts w:ascii="Times New Roman" w:hAnsi="Times New Roman" w:cs="Times New Roman"/>
          <w:sz w:val="28"/>
          <w:szCs w:val="28"/>
        </w:rPr>
        <w:t>из которых</w:t>
      </w:r>
      <w:r w:rsidR="00EC6B0B">
        <w:rPr>
          <w:rFonts w:ascii="Times New Roman" w:hAnsi="Times New Roman" w:cs="Times New Roman"/>
          <w:sz w:val="28"/>
          <w:szCs w:val="28"/>
        </w:rPr>
        <w:t xml:space="preserve"> 3 были инициированы депутатами Думы. </w:t>
      </w:r>
      <w:r w:rsidR="00A1563E">
        <w:rPr>
          <w:rFonts w:ascii="Times New Roman" w:hAnsi="Times New Roman" w:cs="Times New Roman"/>
          <w:sz w:val="28"/>
          <w:szCs w:val="28"/>
        </w:rPr>
        <w:t>В прокуратуру города</w:t>
      </w:r>
      <w:r w:rsidR="00C02519">
        <w:rPr>
          <w:rFonts w:ascii="Times New Roman" w:hAnsi="Times New Roman" w:cs="Times New Roman"/>
          <w:sz w:val="28"/>
          <w:szCs w:val="28"/>
        </w:rPr>
        <w:t xml:space="preserve"> Волгодонска </w:t>
      </w:r>
      <w:r w:rsidR="00A1563E">
        <w:rPr>
          <w:rFonts w:ascii="Times New Roman" w:hAnsi="Times New Roman" w:cs="Times New Roman"/>
          <w:sz w:val="28"/>
          <w:szCs w:val="28"/>
        </w:rPr>
        <w:t xml:space="preserve">направлены копии материалов </w:t>
      </w:r>
      <w:r w:rsidR="00EC6B0B">
        <w:rPr>
          <w:rFonts w:ascii="Times New Roman" w:hAnsi="Times New Roman" w:cs="Times New Roman"/>
          <w:sz w:val="28"/>
          <w:szCs w:val="28"/>
        </w:rPr>
        <w:t>2</w:t>
      </w:r>
      <w:r w:rsidR="00A1563E">
        <w:rPr>
          <w:rFonts w:ascii="Times New Roman" w:hAnsi="Times New Roman" w:cs="Times New Roman"/>
          <w:sz w:val="28"/>
          <w:szCs w:val="28"/>
        </w:rPr>
        <w:t xml:space="preserve"> проверок.</w:t>
      </w:r>
    </w:p>
    <w:p w:rsidR="006559BD" w:rsidRDefault="006559BD" w:rsidP="00E71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деятельности Палаты ежеквартально направлялась в Думу и </w:t>
      </w:r>
      <w:r w:rsidR="00EC6B0B">
        <w:rPr>
          <w:rFonts w:ascii="Times New Roman" w:hAnsi="Times New Roman" w:cs="Times New Roman"/>
          <w:sz w:val="28"/>
          <w:szCs w:val="28"/>
        </w:rPr>
        <w:t>главе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Волгодонска</w:t>
      </w:r>
      <w:r w:rsidR="002B1C0C">
        <w:rPr>
          <w:rFonts w:ascii="Times New Roman" w:hAnsi="Times New Roman" w:cs="Times New Roman"/>
          <w:sz w:val="28"/>
          <w:szCs w:val="28"/>
        </w:rPr>
        <w:t xml:space="preserve"> (далее глава Администрации)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7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33A" w:rsidRDefault="001D733A" w:rsidP="00657A7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0D4F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D7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контрольн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 мероприятий</w:t>
      </w:r>
      <w:r w:rsidR="00657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B2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меры, принятые по </w:t>
      </w:r>
      <w:r w:rsidR="00657A70" w:rsidRPr="009B2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устранению выявленных нарушений и недостатков</w:t>
      </w:r>
    </w:p>
    <w:p w:rsidR="00B61BC6" w:rsidRPr="000D4F87" w:rsidRDefault="000D4F87" w:rsidP="00EC6B0B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61BC6" w:rsidRPr="000D4F87">
        <w:rPr>
          <w:rFonts w:ascii="Times New Roman" w:hAnsi="Times New Roman" w:cs="Times New Roman"/>
          <w:b/>
          <w:i/>
          <w:sz w:val="28"/>
          <w:szCs w:val="28"/>
        </w:rPr>
        <w:t>Контроль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1BC6" w:rsidRPr="000D4F87">
        <w:rPr>
          <w:rFonts w:ascii="Times New Roman" w:hAnsi="Times New Roman" w:cs="Times New Roman"/>
          <w:b/>
          <w:i/>
          <w:sz w:val="28"/>
          <w:szCs w:val="28"/>
        </w:rPr>
        <w:t>использовани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B61BC6" w:rsidRPr="000D4F87">
        <w:rPr>
          <w:rFonts w:ascii="Times New Roman" w:hAnsi="Times New Roman" w:cs="Times New Roman"/>
          <w:b/>
          <w:i/>
          <w:sz w:val="28"/>
          <w:szCs w:val="28"/>
        </w:rPr>
        <w:t xml:space="preserve"> средств, направленных на финансирование </w:t>
      </w:r>
      <w:r w:rsidRPr="0015744F">
        <w:rPr>
          <w:rFonts w:ascii="Times New Roman" w:hAnsi="Times New Roman" w:cs="Times New Roman"/>
          <w:b/>
          <w:i/>
          <w:sz w:val="28"/>
          <w:szCs w:val="28"/>
        </w:rPr>
        <w:t>социальной сферы</w:t>
      </w:r>
      <w:r w:rsidR="007410FB" w:rsidRPr="001574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744F" w:rsidRPr="0015744F">
        <w:rPr>
          <w:rFonts w:ascii="Times New Roman" w:hAnsi="Times New Roman" w:cs="Times New Roman"/>
          <w:b/>
          <w:i/>
          <w:sz w:val="28"/>
          <w:szCs w:val="28"/>
        </w:rPr>
        <w:t>и вопросов социальной направленности</w:t>
      </w:r>
    </w:p>
    <w:p w:rsidR="001450EE" w:rsidRPr="008F5B64" w:rsidRDefault="000D4F87" w:rsidP="005330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87">
        <w:rPr>
          <w:rFonts w:ascii="Times New Roman" w:hAnsi="Times New Roman" w:cs="Times New Roman"/>
          <w:i/>
          <w:sz w:val="28"/>
          <w:szCs w:val="28"/>
        </w:rPr>
        <w:t>2.1.1.</w:t>
      </w:r>
      <w:r w:rsidRPr="000D4F87">
        <w:rPr>
          <w:rFonts w:ascii="Times New Roman" w:hAnsi="Times New Roman" w:cs="Times New Roman"/>
          <w:i/>
          <w:sz w:val="28"/>
          <w:szCs w:val="28"/>
        </w:rPr>
        <w:tab/>
        <w:t>Проверк</w:t>
      </w:r>
      <w:r w:rsidR="001450EE">
        <w:rPr>
          <w:rFonts w:ascii="Times New Roman" w:hAnsi="Times New Roman" w:cs="Times New Roman"/>
          <w:i/>
          <w:sz w:val="28"/>
          <w:szCs w:val="28"/>
        </w:rPr>
        <w:t>и</w:t>
      </w:r>
      <w:r w:rsidRPr="000D4F87">
        <w:rPr>
          <w:rFonts w:ascii="Times New Roman" w:hAnsi="Times New Roman" w:cs="Times New Roman"/>
          <w:i/>
          <w:sz w:val="28"/>
          <w:szCs w:val="28"/>
        </w:rPr>
        <w:t xml:space="preserve"> эффективного и результативного использования  бюджетных средств, выделенных на финансовое обеспечение  муниципального задания, иные цели и средств, полученных от приносящей доход деятельности, </w:t>
      </w:r>
      <w:r w:rsidR="001450EE" w:rsidRPr="008F5B64">
        <w:rPr>
          <w:rFonts w:ascii="Times New Roman" w:hAnsi="Times New Roman" w:cs="Times New Roman"/>
          <w:sz w:val="28"/>
          <w:szCs w:val="28"/>
        </w:rPr>
        <w:t>проведены в 8 муниципальных учреждениях социальной сферы города</w:t>
      </w:r>
      <w:r w:rsidR="00401CF6">
        <w:rPr>
          <w:rFonts w:ascii="Times New Roman" w:hAnsi="Times New Roman" w:cs="Times New Roman"/>
          <w:sz w:val="28"/>
          <w:szCs w:val="28"/>
        </w:rPr>
        <w:t>. Проверки были включены в план работы Палаты  на 2015 год по предложению Мэра города Волгодонска</w:t>
      </w:r>
      <w:r w:rsidR="008F5B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2A2" w:rsidRDefault="008F5B64" w:rsidP="00DE1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материальных ресурсов, финансовых средств и муниципальной собственности, предоставленных в распоряжение учреждениям, в целом осуществлялось правомерно и эффективно. Вместе с тем проверками были выявлены различные нарушения и недостатки</w:t>
      </w:r>
      <w:r w:rsidR="00BA72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2A2" w:rsidRPr="00A06D96">
        <w:rPr>
          <w:rFonts w:ascii="Times New Roman" w:hAnsi="Times New Roman" w:cs="Times New Roman"/>
          <w:sz w:val="28"/>
          <w:szCs w:val="28"/>
        </w:rPr>
        <w:t>общая сумма которых составила 9 214,1 тыс</w:t>
      </w:r>
      <w:proofErr w:type="gramStart"/>
      <w:r w:rsidR="00BA72A2" w:rsidRPr="00A06D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A72A2" w:rsidRPr="00A06D96">
        <w:rPr>
          <w:rFonts w:ascii="Times New Roman" w:hAnsi="Times New Roman" w:cs="Times New Roman"/>
          <w:sz w:val="28"/>
          <w:szCs w:val="28"/>
        </w:rPr>
        <w:t>ублей</w:t>
      </w:r>
      <w:r w:rsidR="00BA72A2">
        <w:rPr>
          <w:rFonts w:ascii="Times New Roman" w:hAnsi="Times New Roman" w:cs="Times New Roman"/>
          <w:sz w:val="28"/>
          <w:szCs w:val="28"/>
        </w:rPr>
        <w:t>.</w:t>
      </w:r>
    </w:p>
    <w:p w:rsidR="00E46FC8" w:rsidRDefault="007B0D7E" w:rsidP="00DE13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во всех </w:t>
      </w:r>
      <w:r w:rsidR="00E46FC8">
        <w:rPr>
          <w:rFonts w:ascii="Times New Roman" w:hAnsi="Times New Roman" w:cs="Times New Roman"/>
          <w:sz w:val="28"/>
          <w:szCs w:val="28"/>
        </w:rPr>
        <w:t xml:space="preserve">учреждениях были выявлены нарушения требований действующего законодательства, регламентирующего расходование средств местного бюджета, такие как переплаты (недоплаты) и неположенные </w:t>
      </w:r>
      <w:r w:rsidR="00E46FC8">
        <w:rPr>
          <w:rFonts w:ascii="Times New Roman" w:hAnsi="Times New Roman" w:cs="Times New Roman"/>
          <w:sz w:val="28"/>
          <w:szCs w:val="28"/>
        </w:rPr>
        <w:lastRenderedPageBreak/>
        <w:t xml:space="preserve">выплаты заработной платы, неподтверждённые расходы </w:t>
      </w:r>
      <w:r w:rsidR="00FD4854">
        <w:rPr>
          <w:rFonts w:ascii="Times New Roman" w:hAnsi="Times New Roman" w:cs="Times New Roman"/>
          <w:sz w:val="28"/>
          <w:szCs w:val="28"/>
        </w:rPr>
        <w:t>на общую сумму 2 765,5 тыс</w:t>
      </w:r>
      <w:proofErr w:type="gramStart"/>
      <w:r w:rsidR="00FD48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D4854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E46FC8">
        <w:rPr>
          <w:rFonts w:ascii="Times New Roman" w:hAnsi="Times New Roman" w:cs="Times New Roman"/>
          <w:sz w:val="28"/>
          <w:szCs w:val="28"/>
        </w:rPr>
        <w:t>(</w:t>
      </w:r>
      <w:r w:rsidR="00CE55E9">
        <w:rPr>
          <w:rFonts w:ascii="Times New Roman" w:hAnsi="Times New Roman" w:cs="Times New Roman"/>
          <w:sz w:val="28"/>
          <w:szCs w:val="28"/>
        </w:rPr>
        <w:t>ЦБС</w:t>
      </w:r>
      <w:r w:rsidR="00CE55E9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="00CE55E9">
        <w:rPr>
          <w:rFonts w:ascii="Times New Roman" w:hAnsi="Times New Roman" w:cs="Times New Roman"/>
          <w:sz w:val="28"/>
          <w:szCs w:val="28"/>
        </w:rPr>
        <w:t xml:space="preserve"> – 1 695,0 тыс.рублей, </w:t>
      </w:r>
      <w:r>
        <w:rPr>
          <w:rFonts w:ascii="Times New Roman" w:hAnsi="Times New Roman" w:cs="Times New Roman"/>
          <w:sz w:val="28"/>
          <w:szCs w:val="28"/>
        </w:rPr>
        <w:t>СОШ №9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– 593,4 тыс.рублей, </w:t>
      </w:r>
      <w:r w:rsidR="00DE18EF">
        <w:rPr>
          <w:rFonts w:ascii="Times New Roman" w:hAnsi="Times New Roman" w:cs="Times New Roman"/>
          <w:sz w:val="28"/>
          <w:szCs w:val="28"/>
        </w:rPr>
        <w:t>детский сад «Катюша»</w:t>
      </w:r>
      <w:r w:rsidR="00DE18EF">
        <w:rPr>
          <w:rStyle w:val="af1"/>
          <w:rFonts w:ascii="Times New Roman" w:hAnsi="Times New Roman" w:cs="Times New Roman"/>
          <w:sz w:val="28"/>
          <w:szCs w:val="28"/>
        </w:rPr>
        <w:footnoteReference w:id="5"/>
      </w:r>
      <w:r w:rsidR="00DE18EF">
        <w:rPr>
          <w:rFonts w:ascii="Times New Roman" w:hAnsi="Times New Roman" w:cs="Times New Roman"/>
          <w:sz w:val="28"/>
          <w:szCs w:val="28"/>
        </w:rPr>
        <w:t xml:space="preserve"> – 175,0 тыс.рублей, </w:t>
      </w:r>
      <w:r w:rsidR="00280D7B">
        <w:rPr>
          <w:rFonts w:ascii="Times New Roman" w:hAnsi="Times New Roman" w:cs="Times New Roman"/>
          <w:sz w:val="28"/>
          <w:szCs w:val="28"/>
        </w:rPr>
        <w:t>ДЮСШ №5</w:t>
      </w:r>
      <w:r w:rsidR="00280D7B">
        <w:rPr>
          <w:rStyle w:val="af1"/>
          <w:rFonts w:ascii="Times New Roman" w:hAnsi="Times New Roman" w:cs="Times New Roman"/>
          <w:sz w:val="28"/>
          <w:szCs w:val="28"/>
        </w:rPr>
        <w:footnoteReference w:id="6"/>
      </w:r>
      <w:r w:rsidR="00280D7B">
        <w:rPr>
          <w:rFonts w:ascii="Times New Roman" w:hAnsi="Times New Roman" w:cs="Times New Roman"/>
          <w:sz w:val="28"/>
          <w:szCs w:val="28"/>
        </w:rPr>
        <w:t xml:space="preserve"> – 107,6 тыс.рублей, </w:t>
      </w:r>
      <w:r w:rsidR="0039317B">
        <w:rPr>
          <w:rFonts w:ascii="Times New Roman" w:hAnsi="Times New Roman" w:cs="Times New Roman"/>
          <w:sz w:val="28"/>
          <w:szCs w:val="28"/>
        </w:rPr>
        <w:t>ЦСО №1</w:t>
      </w:r>
      <w:r w:rsidR="0039317B">
        <w:rPr>
          <w:rStyle w:val="af1"/>
          <w:rFonts w:ascii="Times New Roman" w:hAnsi="Times New Roman" w:cs="Times New Roman"/>
          <w:sz w:val="28"/>
          <w:szCs w:val="28"/>
        </w:rPr>
        <w:footnoteReference w:id="7"/>
      </w:r>
      <w:r w:rsidR="0039317B">
        <w:rPr>
          <w:rFonts w:ascii="Times New Roman" w:hAnsi="Times New Roman" w:cs="Times New Roman"/>
          <w:sz w:val="28"/>
          <w:szCs w:val="28"/>
        </w:rPr>
        <w:t xml:space="preserve"> </w:t>
      </w:r>
      <w:r w:rsidR="00475355">
        <w:rPr>
          <w:rFonts w:ascii="Times New Roman" w:hAnsi="Times New Roman" w:cs="Times New Roman"/>
          <w:sz w:val="28"/>
          <w:szCs w:val="28"/>
        </w:rPr>
        <w:t xml:space="preserve">– </w:t>
      </w:r>
      <w:r w:rsidR="0039317B">
        <w:rPr>
          <w:rFonts w:ascii="Times New Roman" w:hAnsi="Times New Roman" w:cs="Times New Roman"/>
          <w:sz w:val="28"/>
          <w:szCs w:val="28"/>
        </w:rPr>
        <w:t>89,3 тыс.рублей</w:t>
      </w:r>
      <w:r w:rsidR="00280D7B">
        <w:rPr>
          <w:rFonts w:ascii="Times New Roman" w:hAnsi="Times New Roman" w:cs="Times New Roman"/>
          <w:sz w:val="28"/>
          <w:szCs w:val="28"/>
        </w:rPr>
        <w:t xml:space="preserve">, </w:t>
      </w:r>
      <w:r w:rsidR="00C80A97">
        <w:rPr>
          <w:rFonts w:ascii="Times New Roman" w:hAnsi="Times New Roman" w:cs="Times New Roman"/>
          <w:sz w:val="28"/>
          <w:szCs w:val="28"/>
        </w:rPr>
        <w:t>детский сад «Журавлик»</w:t>
      </w:r>
      <w:r w:rsidR="00C80A97">
        <w:rPr>
          <w:rStyle w:val="af1"/>
          <w:rFonts w:ascii="Times New Roman" w:hAnsi="Times New Roman" w:cs="Times New Roman"/>
          <w:sz w:val="28"/>
          <w:szCs w:val="28"/>
        </w:rPr>
        <w:footnoteReference w:id="8"/>
      </w:r>
      <w:r w:rsidR="00C80A97">
        <w:rPr>
          <w:rFonts w:ascii="Times New Roman" w:hAnsi="Times New Roman" w:cs="Times New Roman"/>
          <w:sz w:val="28"/>
          <w:szCs w:val="28"/>
        </w:rPr>
        <w:t xml:space="preserve"> – 67,2 тыс</w:t>
      </w:r>
      <w:proofErr w:type="gramStart"/>
      <w:r w:rsidR="00C80A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80A97">
        <w:rPr>
          <w:rFonts w:ascii="Times New Roman" w:hAnsi="Times New Roman" w:cs="Times New Roman"/>
          <w:sz w:val="28"/>
          <w:szCs w:val="28"/>
        </w:rPr>
        <w:t>ублей, детский сад «Колокольчик»</w:t>
      </w:r>
      <w:r w:rsidR="00C80A97">
        <w:rPr>
          <w:rStyle w:val="af1"/>
          <w:rFonts w:ascii="Times New Roman" w:hAnsi="Times New Roman" w:cs="Times New Roman"/>
          <w:sz w:val="28"/>
          <w:szCs w:val="28"/>
        </w:rPr>
        <w:footnoteReference w:id="9"/>
      </w:r>
      <w:r w:rsidR="00C80A97">
        <w:rPr>
          <w:rFonts w:ascii="Times New Roman" w:hAnsi="Times New Roman" w:cs="Times New Roman"/>
          <w:sz w:val="28"/>
          <w:szCs w:val="28"/>
        </w:rPr>
        <w:t xml:space="preserve"> – 20,2 тыс.рублей, </w:t>
      </w:r>
      <w:r w:rsidR="00280D7B">
        <w:rPr>
          <w:rFonts w:ascii="Times New Roman" w:hAnsi="Times New Roman" w:cs="Times New Roman"/>
          <w:sz w:val="28"/>
          <w:szCs w:val="28"/>
        </w:rPr>
        <w:t>СШ №5</w:t>
      </w:r>
      <w:r w:rsidR="00280D7B">
        <w:rPr>
          <w:rStyle w:val="af1"/>
          <w:rFonts w:ascii="Times New Roman" w:hAnsi="Times New Roman" w:cs="Times New Roman"/>
          <w:sz w:val="28"/>
          <w:szCs w:val="28"/>
        </w:rPr>
        <w:footnoteReference w:id="10"/>
      </w:r>
      <w:r w:rsidR="00280D7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17,8 тыс.рублей</w:t>
      </w:r>
      <w:r w:rsidR="00E46FC8">
        <w:rPr>
          <w:rFonts w:ascii="Times New Roman" w:hAnsi="Times New Roman" w:cs="Times New Roman"/>
          <w:sz w:val="28"/>
          <w:szCs w:val="28"/>
        </w:rPr>
        <w:t>), а также нецелевое использование бюджетных средств (СОШ № 9 –</w:t>
      </w:r>
      <w:r w:rsidR="00CE55E9">
        <w:rPr>
          <w:rFonts w:ascii="Times New Roman" w:hAnsi="Times New Roman" w:cs="Times New Roman"/>
          <w:sz w:val="28"/>
          <w:szCs w:val="28"/>
        </w:rPr>
        <w:t xml:space="preserve"> 47,7 </w:t>
      </w:r>
      <w:r w:rsidR="00E46FC8">
        <w:rPr>
          <w:rFonts w:ascii="Times New Roman" w:hAnsi="Times New Roman" w:cs="Times New Roman"/>
          <w:sz w:val="28"/>
          <w:szCs w:val="28"/>
        </w:rPr>
        <w:t>тыс.рублей).</w:t>
      </w:r>
    </w:p>
    <w:p w:rsidR="007B0D7E" w:rsidRPr="00EB2D86" w:rsidRDefault="007B0D7E" w:rsidP="007B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15.14</w:t>
      </w:r>
      <w:r w:rsidR="00273DD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EB2D86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>
        <w:rPr>
          <w:rFonts w:ascii="Times New Roman" w:hAnsi="Times New Roman" w:cs="Times New Roman"/>
          <w:sz w:val="28"/>
          <w:szCs w:val="28"/>
        </w:rPr>
        <w:t>ых правонарушениях в отношении двух</w:t>
      </w:r>
      <w:r w:rsidRPr="00EB2D86"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СОШ №9 </w:t>
      </w:r>
      <w:r w:rsidRPr="00EB2D86">
        <w:rPr>
          <w:rFonts w:ascii="Times New Roman" w:hAnsi="Times New Roman" w:cs="Times New Roman"/>
          <w:sz w:val="28"/>
          <w:szCs w:val="28"/>
        </w:rPr>
        <w:t>составлены протоколы об административном правонарушении, на основании которых вынесены постановления о назначении штрафа в размере 20,0 тыс</w:t>
      </w:r>
      <w:proofErr w:type="gramStart"/>
      <w:r w:rsidRPr="00EB2D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B2D86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EB2D86">
        <w:rPr>
          <w:rFonts w:ascii="Times New Roman" w:hAnsi="Times New Roman" w:cs="Times New Roman"/>
          <w:sz w:val="28"/>
          <w:szCs w:val="28"/>
        </w:rPr>
        <w:t xml:space="preserve"> каждому должностному лицу.</w:t>
      </w:r>
    </w:p>
    <w:p w:rsidR="00E46FC8" w:rsidRDefault="00FD4854" w:rsidP="00DE13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учреждениях из 8 были установлены н</w:t>
      </w:r>
      <w:r w:rsidR="00E46FC8">
        <w:rPr>
          <w:rFonts w:ascii="Times New Roman" w:hAnsi="Times New Roman" w:cs="Times New Roman"/>
          <w:sz w:val="28"/>
          <w:szCs w:val="28"/>
        </w:rPr>
        <w:t xml:space="preserve">арушения по осуществлению расходов сверх необходимого на </w:t>
      </w:r>
      <w:r>
        <w:rPr>
          <w:rFonts w:ascii="Times New Roman" w:hAnsi="Times New Roman" w:cs="Times New Roman"/>
          <w:sz w:val="28"/>
          <w:szCs w:val="28"/>
        </w:rPr>
        <w:t>получение требуемого результата</w:t>
      </w:r>
      <w:r w:rsidR="00E46F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т.е.</w:t>
      </w:r>
      <w:r w:rsidR="00E46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расходов, </w:t>
      </w:r>
      <w:r w:rsidR="00E46FC8">
        <w:rPr>
          <w:rFonts w:ascii="Times New Roman" w:hAnsi="Times New Roman" w:cs="Times New Roman"/>
          <w:sz w:val="28"/>
          <w:szCs w:val="28"/>
        </w:rPr>
        <w:t>не связанных с выполнением муниципального задания (</w:t>
      </w:r>
      <w:r w:rsidR="00DE18EF">
        <w:rPr>
          <w:rFonts w:ascii="Times New Roman" w:hAnsi="Times New Roman" w:cs="Times New Roman"/>
          <w:sz w:val="28"/>
          <w:szCs w:val="28"/>
        </w:rPr>
        <w:t>оплата труда работников, занятых организацией питания</w:t>
      </w:r>
      <w:r w:rsidR="007B0D7E">
        <w:rPr>
          <w:rFonts w:ascii="Times New Roman" w:hAnsi="Times New Roman" w:cs="Times New Roman"/>
          <w:sz w:val="28"/>
          <w:szCs w:val="28"/>
        </w:rPr>
        <w:t>, оплата труда несовершеннолетних граждан</w:t>
      </w:r>
      <w:r w:rsidR="00DE18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18EF">
        <w:rPr>
          <w:rFonts w:ascii="Times New Roman" w:hAnsi="Times New Roman" w:cs="Times New Roman"/>
          <w:sz w:val="28"/>
          <w:szCs w:val="28"/>
        </w:rPr>
        <w:t xml:space="preserve"> </w:t>
      </w:r>
      <w:r w:rsidR="00E46FC8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DE18EF">
        <w:rPr>
          <w:rFonts w:ascii="Times New Roman" w:hAnsi="Times New Roman" w:cs="Times New Roman"/>
          <w:sz w:val="28"/>
          <w:szCs w:val="28"/>
        </w:rPr>
        <w:t>сумма выявленных нарушений сост</w:t>
      </w:r>
      <w:r w:rsidR="00E46FC8">
        <w:rPr>
          <w:rFonts w:ascii="Times New Roman" w:hAnsi="Times New Roman" w:cs="Times New Roman"/>
          <w:sz w:val="28"/>
          <w:szCs w:val="28"/>
        </w:rPr>
        <w:t xml:space="preserve">авила </w:t>
      </w:r>
      <w:r>
        <w:rPr>
          <w:rFonts w:ascii="Times New Roman" w:hAnsi="Times New Roman" w:cs="Times New Roman"/>
          <w:sz w:val="28"/>
          <w:szCs w:val="28"/>
        </w:rPr>
        <w:t xml:space="preserve">2 524,9 </w:t>
      </w:r>
      <w:r w:rsidR="00E46FC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46F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46FC8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854" w:rsidRDefault="00FD4854" w:rsidP="00FD48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D96"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 xml:space="preserve">правил ведения </w:t>
      </w:r>
      <w:r w:rsidRPr="00A06D96">
        <w:rPr>
          <w:rFonts w:ascii="Times New Roman" w:hAnsi="Times New Roman" w:cs="Times New Roman"/>
          <w:sz w:val="28"/>
          <w:szCs w:val="28"/>
        </w:rPr>
        <w:t>бухгалтерского</w:t>
      </w:r>
      <w:r>
        <w:rPr>
          <w:rFonts w:ascii="Times New Roman" w:hAnsi="Times New Roman" w:cs="Times New Roman"/>
          <w:sz w:val="28"/>
          <w:szCs w:val="28"/>
        </w:rPr>
        <w:t>, налогового</w:t>
      </w:r>
      <w:r w:rsidRPr="00A06D96">
        <w:rPr>
          <w:rFonts w:ascii="Times New Roman" w:hAnsi="Times New Roman" w:cs="Times New Roman"/>
          <w:sz w:val="28"/>
          <w:szCs w:val="28"/>
        </w:rPr>
        <w:t xml:space="preserve"> учёта и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Pr="00A06D96">
        <w:rPr>
          <w:rFonts w:ascii="Times New Roman" w:hAnsi="Times New Roman" w:cs="Times New Roman"/>
          <w:sz w:val="28"/>
          <w:szCs w:val="28"/>
        </w:rPr>
        <w:t>отчётности</w:t>
      </w:r>
      <w:r>
        <w:rPr>
          <w:rFonts w:ascii="Times New Roman" w:hAnsi="Times New Roman" w:cs="Times New Roman"/>
          <w:sz w:val="28"/>
          <w:szCs w:val="28"/>
        </w:rPr>
        <w:t xml:space="preserve"> допущены в 6 учреждениях на сумму 1 934,0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в том числе приведшие к искажению отчетности – 436,4 тыс.рублей.</w:t>
      </w:r>
      <w:r w:rsidR="00CE7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По-прежнему допускаются нарушения в применении бюджетной классификации при планировании и расходовании бюджетных средств. Общая сумма нарушений в 3 учреждениях составила 938,5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475355" w:rsidRDefault="00475355" w:rsidP="004753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проверок в учреждениях установлены случаи отражения в отчётах о выполнении муниципального задания недостоверных или документально неподтверждённых данных, недостаточного документального обоснования объёмов, видов и целесообразности расходов на финансовое обеспечение выполнения муниципального задания</w:t>
      </w:r>
      <w:r w:rsidRPr="00475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этапе планирования, а также нарушения </w:t>
      </w:r>
      <w:r w:rsidRPr="00A06D96">
        <w:rPr>
          <w:rFonts w:ascii="Times New Roman" w:hAnsi="Times New Roman" w:cs="Times New Roman"/>
          <w:sz w:val="28"/>
          <w:szCs w:val="28"/>
        </w:rPr>
        <w:t>требований законодательства и нормативных актов о размещении заказов на поставку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муниципальных нужд.</w:t>
      </w:r>
      <w:proofErr w:type="gramEnd"/>
    </w:p>
    <w:p w:rsidR="00475355" w:rsidRDefault="00475355" w:rsidP="004753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проверкой, пр</w:t>
      </w:r>
      <w:r w:rsidR="00E352C1">
        <w:rPr>
          <w:rFonts w:ascii="Times New Roman" w:hAnsi="Times New Roman" w:cs="Times New Roman"/>
          <w:sz w:val="28"/>
          <w:szCs w:val="28"/>
        </w:rPr>
        <w:t>оведённой в ЦСО №1, установлено следующее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317B" w:rsidRDefault="00475355" w:rsidP="004753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39317B" w:rsidRPr="0039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требований Областного закона от 03.09.2014 №222-ЗС «О социальном обслуживании населения РО»</w:t>
      </w:r>
      <w:r w:rsidR="0039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тарифы</w:t>
      </w:r>
      <w:r w:rsidR="0039317B" w:rsidRPr="0039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услуги, предоставляемые социал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ьно-реабилитационным отделением</w:t>
      </w:r>
      <w:r w:rsidR="007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317B" w:rsidRPr="0039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актами </w:t>
      </w:r>
      <w:r w:rsidR="0039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39317B" w:rsidRPr="00393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Волгодонска не утверждены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0C9D" w:rsidRDefault="002F0C9D" w:rsidP="00DE13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Pr="003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нефинансовых активов </w:t>
      </w:r>
      <w:r w:rsidR="0039317B" w:rsidRPr="003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(частично </w:t>
      </w:r>
      <w:r w:rsidR="0039317B" w:rsidRPr="003931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ликвидированное здание и земельный участок под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317B" w:rsidRPr="0039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17B" w:rsidRPr="003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 время не используются</w:t>
      </w:r>
      <w:r w:rsidR="00770138" w:rsidRPr="00770138">
        <w:rPr>
          <w:sz w:val="28"/>
          <w:szCs w:val="28"/>
        </w:rPr>
        <w:t xml:space="preserve"> </w:t>
      </w:r>
      <w:r w:rsidR="00770138" w:rsidRPr="00770138">
        <w:rPr>
          <w:rFonts w:ascii="Times New Roman" w:eastAsia="Calibri" w:hAnsi="Times New Roman" w:cs="Times New Roman"/>
          <w:sz w:val="28"/>
          <w:szCs w:val="28"/>
        </w:rPr>
        <w:t>по их целевому назначению (разрешенному использованию</w:t>
      </w:r>
      <w:r w:rsidR="00594B1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1CF6" w:rsidRDefault="00CE76B0" w:rsidP="00DE13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Проверками учреждений социальной сферы в</w:t>
      </w:r>
      <w:r w:rsidR="0066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ыявлены </w:t>
      </w:r>
      <w:r w:rsidR="0040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 нарушения и недостатки.</w:t>
      </w:r>
    </w:p>
    <w:p w:rsidR="00401CF6" w:rsidRPr="00401CF6" w:rsidRDefault="00401CF6" w:rsidP="0040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CF6">
        <w:rPr>
          <w:rFonts w:ascii="Times New Roman" w:hAnsi="Times New Roman" w:cs="Times New Roman"/>
          <w:sz w:val="28"/>
          <w:szCs w:val="28"/>
        </w:rPr>
        <w:t>По результатам проверок Палатой направлено 16 представлений в адрес проверенных объектов и главных распорядителей бюджетных сре</w:t>
      </w:r>
      <w:proofErr w:type="gramStart"/>
      <w:r w:rsidRPr="00401CF6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401CF6">
        <w:rPr>
          <w:rFonts w:ascii="Times New Roman" w:hAnsi="Times New Roman" w:cs="Times New Roman"/>
          <w:sz w:val="28"/>
          <w:szCs w:val="28"/>
        </w:rPr>
        <w:t xml:space="preserve">екомендациями по устранению выявленных нарушений и недостатков. Копии материалов направлены главе Администрации. </w:t>
      </w:r>
    </w:p>
    <w:p w:rsidR="002774ED" w:rsidRPr="00660CA9" w:rsidRDefault="00401CF6" w:rsidP="0040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87">
        <w:rPr>
          <w:rFonts w:ascii="Times New Roman" w:hAnsi="Times New Roman" w:cs="Times New Roman"/>
          <w:sz w:val="28"/>
          <w:szCs w:val="28"/>
        </w:rPr>
        <w:t xml:space="preserve">Во исполнение представлений Палаты </w:t>
      </w:r>
      <w:r w:rsidR="002774ED" w:rsidRPr="00072C87">
        <w:rPr>
          <w:rFonts w:ascii="Times New Roman" w:hAnsi="Times New Roman" w:cs="Times New Roman"/>
          <w:sz w:val="28"/>
          <w:szCs w:val="28"/>
        </w:rPr>
        <w:t>учреждениями и главными распорядителями проведена работа по устранению выявленных нарушений</w:t>
      </w:r>
      <w:r w:rsidR="00072C87" w:rsidRPr="00072C87">
        <w:rPr>
          <w:rFonts w:ascii="Times New Roman" w:hAnsi="Times New Roman" w:cs="Times New Roman"/>
          <w:sz w:val="28"/>
          <w:szCs w:val="28"/>
        </w:rPr>
        <w:t>. За допущенные нарушения к дисциплинарной ответственности привлечено</w:t>
      </w:r>
      <w:r w:rsidR="00660CA9">
        <w:rPr>
          <w:rFonts w:ascii="Times New Roman" w:hAnsi="Times New Roman" w:cs="Times New Roman"/>
          <w:sz w:val="28"/>
          <w:szCs w:val="28"/>
        </w:rPr>
        <w:t xml:space="preserve"> </w:t>
      </w:r>
      <w:r w:rsidR="00072C87" w:rsidRPr="00072C87">
        <w:rPr>
          <w:rFonts w:ascii="Times New Roman" w:hAnsi="Times New Roman" w:cs="Times New Roman"/>
          <w:sz w:val="28"/>
          <w:szCs w:val="28"/>
        </w:rPr>
        <w:t>21 должностное лицо. Подготовлены соответствующие приказы об устранении нарушений и усилении контроля за расходованием бюджетных средств</w:t>
      </w:r>
      <w:r w:rsidR="00072C87">
        <w:rPr>
          <w:rFonts w:ascii="Times New Roman" w:hAnsi="Times New Roman" w:cs="Times New Roman"/>
          <w:sz w:val="28"/>
          <w:szCs w:val="28"/>
        </w:rPr>
        <w:t xml:space="preserve"> (общее </w:t>
      </w:r>
      <w:r w:rsidR="00072C87" w:rsidRPr="00072C87">
        <w:rPr>
          <w:rFonts w:ascii="Times New Roman" w:hAnsi="Times New Roman" w:cs="Times New Roman"/>
          <w:sz w:val="28"/>
          <w:szCs w:val="28"/>
        </w:rPr>
        <w:t xml:space="preserve">количество принятых, изменённых нормативных, локальных актов – </w:t>
      </w:r>
      <w:r w:rsidR="00660CA9">
        <w:rPr>
          <w:rFonts w:ascii="Times New Roman" w:hAnsi="Times New Roman" w:cs="Times New Roman"/>
          <w:sz w:val="28"/>
          <w:szCs w:val="28"/>
        </w:rPr>
        <w:t>28</w:t>
      </w:r>
      <w:r w:rsidR="00072C87" w:rsidRPr="00072C87">
        <w:rPr>
          <w:rFonts w:ascii="Times New Roman" w:hAnsi="Times New Roman" w:cs="Times New Roman"/>
          <w:sz w:val="28"/>
          <w:szCs w:val="28"/>
        </w:rPr>
        <w:t>).</w:t>
      </w:r>
      <w:r w:rsidR="00072C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1646">
        <w:rPr>
          <w:rFonts w:ascii="Times New Roman" w:hAnsi="Times New Roman" w:cs="Times New Roman"/>
          <w:sz w:val="28"/>
          <w:szCs w:val="28"/>
        </w:rPr>
        <w:t>Прекращены</w:t>
      </w:r>
      <w:r w:rsidR="00072C87" w:rsidRPr="00072C87">
        <w:rPr>
          <w:rFonts w:ascii="Times New Roman" w:hAnsi="Times New Roman" w:cs="Times New Roman"/>
          <w:sz w:val="28"/>
          <w:szCs w:val="28"/>
        </w:rPr>
        <w:t xml:space="preserve"> переплат</w:t>
      </w:r>
      <w:r w:rsidR="00061646">
        <w:rPr>
          <w:rFonts w:ascii="Times New Roman" w:hAnsi="Times New Roman" w:cs="Times New Roman"/>
          <w:sz w:val="28"/>
          <w:szCs w:val="28"/>
        </w:rPr>
        <w:t>ы</w:t>
      </w:r>
      <w:r w:rsidR="00072C87" w:rsidRPr="00072C87">
        <w:rPr>
          <w:rFonts w:ascii="Times New Roman" w:hAnsi="Times New Roman" w:cs="Times New Roman"/>
          <w:sz w:val="28"/>
          <w:szCs w:val="28"/>
        </w:rPr>
        <w:t>, недоплат</w:t>
      </w:r>
      <w:r w:rsidR="00061646">
        <w:rPr>
          <w:rFonts w:ascii="Times New Roman" w:hAnsi="Times New Roman" w:cs="Times New Roman"/>
          <w:sz w:val="28"/>
          <w:szCs w:val="28"/>
        </w:rPr>
        <w:t>ы</w:t>
      </w:r>
      <w:r w:rsidR="00072C87" w:rsidRPr="00072C87">
        <w:rPr>
          <w:rFonts w:ascii="Times New Roman" w:hAnsi="Times New Roman" w:cs="Times New Roman"/>
          <w:sz w:val="28"/>
          <w:szCs w:val="28"/>
        </w:rPr>
        <w:t xml:space="preserve"> и неположенны</w:t>
      </w:r>
      <w:r w:rsidR="00061646">
        <w:rPr>
          <w:rFonts w:ascii="Times New Roman" w:hAnsi="Times New Roman" w:cs="Times New Roman"/>
          <w:sz w:val="28"/>
          <w:szCs w:val="28"/>
        </w:rPr>
        <w:t>е</w:t>
      </w:r>
      <w:r w:rsidR="00072C87" w:rsidRPr="00072C87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061646">
        <w:rPr>
          <w:rFonts w:ascii="Times New Roman" w:hAnsi="Times New Roman" w:cs="Times New Roman"/>
          <w:sz w:val="28"/>
          <w:szCs w:val="28"/>
        </w:rPr>
        <w:t>ы</w:t>
      </w:r>
      <w:r w:rsidR="00072C87" w:rsidRPr="00072C87">
        <w:rPr>
          <w:rFonts w:ascii="Times New Roman" w:hAnsi="Times New Roman" w:cs="Times New Roman"/>
          <w:sz w:val="28"/>
          <w:szCs w:val="28"/>
        </w:rPr>
        <w:t xml:space="preserve"> заработной платы, </w:t>
      </w:r>
      <w:r w:rsidR="00061646">
        <w:rPr>
          <w:rFonts w:ascii="Times New Roman" w:hAnsi="Times New Roman" w:cs="Times New Roman"/>
          <w:sz w:val="28"/>
          <w:szCs w:val="28"/>
        </w:rPr>
        <w:t xml:space="preserve">документально </w:t>
      </w:r>
      <w:r w:rsidR="00072C87" w:rsidRPr="00072C87">
        <w:rPr>
          <w:rFonts w:ascii="Times New Roman" w:hAnsi="Times New Roman" w:cs="Times New Roman"/>
          <w:sz w:val="28"/>
          <w:szCs w:val="28"/>
        </w:rPr>
        <w:t>не</w:t>
      </w:r>
      <w:r w:rsidR="00072C87">
        <w:rPr>
          <w:rFonts w:ascii="Times New Roman" w:hAnsi="Times New Roman" w:cs="Times New Roman"/>
          <w:sz w:val="28"/>
          <w:szCs w:val="28"/>
        </w:rPr>
        <w:t>п</w:t>
      </w:r>
      <w:r w:rsidR="00072C87" w:rsidRPr="00072C87">
        <w:rPr>
          <w:rFonts w:ascii="Times New Roman" w:hAnsi="Times New Roman" w:cs="Times New Roman"/>
          <w:sz w:val="28"/>
          <w:szCs w:val="28"/>
        </w:rPr>
        <w:t>одтвержденны</w:t>
      </w:r>
      <w:r w:rsidR="00061646">
        <w:rPr>
          <w:rFonts w:ascii="Times New Roman" w:hAnsi="Times New Roman" w:cs="Times New Roman"/>
          <w:sz w:val="28"/>
          <w:szCs w:val="28"/>
        </w:rPr>
        <w:t>е</w:t>
      </w:r>
      <w:r w:rsidR="00072C87" w:rsidRPr="00072C87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061646">
        <w:rPr>
          <w:rFonts w:ascii="Times New Roman" w:hAnsi="Times New Roman" w:cs="Times New Roman"/>
          <w:sz w:val="28"/>
          <w:szCs w:val="28"/>
        </w:rPr>
        <w:t>ы</w:t>
      </w:r>
      <w:r w:rsidR="00072C87" w:rsidRPr="00072C87">
        <w:rPr>
          <w:rFonts w:ascii="Times New Roman" w:hAnsi="Times New Roman" w:cs="Times New Roman"/>
          <w:sz w:val="28"/>
          <w:szCs w:val="28"/>
        </w:rPr>
        <w:t>. Бухгалтерский учет приведён в соответствие с действующим законодательством</w:t>
      </w:r>
      <w:r w:rsidR="00072C87">
        <w:rPr>
          <w:rFonts w:ascii="Times New Roman" w:hAnsi="Times New Roman" w:cs="Times New Roman"/>
          <w:sz w:val="28"/>
          <w:szCs w:val="28"/>
        </w:rPr>
        <w:t xml:space="preserve">. </w:t>
      </w:r>
      <w:r w:rsidR="00072C87" w:rsidRPr="00660CA9">
        <w:rPr>
          <w:rFonts w:ascii="Times New Roman" w:hAnsi="Times New Roman" w:cs="Times New Roman"/>
          <w:sz w:val="28"/>
          <w:szCs w:val="28"/>
        </w:rPr>
        <w:t>Приняты на учёт, введены в эксплуатацию основные средства, оприходованы материалы. Произведен</w:t>
      </w:r>
      <w:r w:rsidR="00660CA9" w:rsidRPr="00660CA9">
        <w:rPr>
          <w:rFonts w:ascii="Times New Roman" w:hAnsi="Times New Roman" w:cs="Times New Roman"/>
          <w:sz w:val="28"/>
          <w:szCs w:val="28"/>
        </w:rPr>
        <w:t>ы</w:t>
      </w:r>
      <w:r w:rsidR="00072C87" w:rsidRPr="00660CA9">
        <w:rPr>
          <w:rFonts w:ascii="Times New Roman" w:hAnsi="Times New Roman" w:cs="Times New Roman"/>
          <w:sz w:val="28"/>
          <w:szCs w:val="28"/>
        </w:rPr>
        <w:t xml:space="preserve"> </w:t>
      </w:r>
      <w:r w:rsidR="00660CA9" w:rsidRPr="00660CA9">
        <w:rPr>
          <w:rFonts w:ascii="Times New Roman" w:hAnsi="Times New Roman" w:cs="Times New Roman"/>
          <w:sz w:val="28"/>
          <w:szCs w:val="28"/>
        </w:rPr>
        <w:t xml:space="preserve">доплаты </w:t>
      </w:r>
      <w:r w:rsidR="00072C87" w:rsidRPr="00660CA9">
        <w:rPr>
          <w:rFonts w:ascii="Times New Roman" w:hAnsi="Times New Roman" w:cs="Times New Roman"/>
          <w:sz w:val="28"/>
          <w:szCs w:val="28"/>
        </w:rPr>
        <w:t xml:space="preserve">заработной платы сотрудникам, </w:t>
      </w:r>
      <w:r w:rsidR="00660CA9" w:rsidRPr="00660CA9">
        <w:rPr>
          <w:rFonts w:ascii="Times New Roman" w:hAnsi="Times New Roman" w:cs="Times New Roman"/>
          <w:sz w:val="28"/>
          <w:szCs w:val="28"/>
        </w:rPr>
        <w:t>удержания из заработной платы излишне начисленных сумм. С</w:t>
      </w:r>
      <w:r w:rsidR="002774ED" w:rsidRPr="00660CA9">
        <w:rPr>
          <w:rFonts w:ascii="Times New Roman" w:hAnsi="Times New Roman" w:cs="Times New Roman"/>
          <w:sz w:val="28"/>
          <w:szCs w:val="28"/>
        </w:rPr>
        <w:t>редства, использованные не по целевому назначению, восстановлены в доход местного бюджета</w:t>
      </w:r>
      <w:r w:rsidR="00660CA9" w:rsidRPr="00660CA9">
        <w:rPr>
          <w:rFonts w:ascii="Times New Roman" w:hAnsi="Times New Roman" w:cs="Times New Roman"/>
          <w:sz w:val="28"/>
          <w:szCs w:val="28"/>
        </w:rPr>
        <w:t>.</w:t>
      </w:r>
      <w:r w:rsidR="002774ED" w:rsidRPr="00660CA9">
        <w:rPr>
          <w:rFonts w:ascii="Times New Roman" w:hAnsi="Times New Roman" w:cs="Times New Roman"/>
          <w:sz w:val="28"/>
          <w:szCs w:val="28"/>
        </w:rPr>
        <w:t xml:space="preserve"> </w:t>
      </w:r>
      <w:r w:rsidR="00660CA9">
        <w:rPr>
          <w:rFonts w:ascii="Times New Roman" w:hAnsi="Times New Roman" w:cs="Times New Roman"/>
          <w:sz w:val="28"/>
          <w:szCs w:val="28"/>
        </w:rPr>
        <w:t>Внесены изменения в уставы 3 учреждений.</w:t>
      </w:r>
      <w:r w:rsidR="00B01393">
        <w:rPr>
          <w:rFonts w:ascii="Times New Roman" w:hAnsi="Times New Roman" w:cs="Times New Roman"/>
          <w:sz w:val="28"/>
          <w:szCs w:val="28"/>
        </w:rPr>
        <w:t xml:space="preserve"> Приняты меры с целью организационного и нормативного обеспечения закупок товаров, работ, услуг.</w:t>
      </w:r>
    </w:p>
    <w:p w:rsidR="002774ED" w:rsidRDefault="002774ED" w:rsidP="002774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 ЦСО №1 совместно с Департаментом труда и социального развития Администрации </w:t>
      </w:r>
      <w:r w:rsidR="00660CA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E76B0">
        <w:rPr>
          <w:rFonts w:ascii="Times New Roman" w:hAnsi="Times New Roman" w:cs="Times New Roman"/>
          <w:sz w:val="28"/>
          <w:szCs w:val="28"/>
        </w:rPr>
        <w:t xml:space="preserve">Волгодонска </w:t>
      </w:r>
      <w:r>
        <w:rPr>
          <w:rFonts w:ascii="Times New Roman" w:hAnsi="Times New Roman" w:cs="Times New Roman"/>
          <w:sz w:val="28"/>
          <w:szCs w:val="28"/>
        </w:rPr>
        <w:t>разрабатываются тарифы на услуги, в Комитет по управлению имуществом города направлено письмо о рассмотрении вопроса об изъятии неиспользуемого имущества.</w:t>
      </w:r>
    </w:p>
    <w:p w:rsidR="002774ED" w:rsidRPr="00660CA9" w:rsidRDefault="00660CA9" w:rsidP="0040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A9">
        <w:rPr>
          <w:rFonts w:ascii="Times New Roman" w:hAnsi="Times New Roman" w:cs="Times New Roman"/>
          <w:sz w:val="28"/>
          <w:szCs w:val="28"/>
        </w:rPr>
        <w:t>На контроле Палаты до полного устранения нарушений остаются проверки СОШ №9, детского сада «Колокольчик» и ЦСО №1.</w:t>
      </w:r>
    </w:p>
    <w:p w:rsidR="000D4F87" w:rsidRDefault="000D4F87" w:rsidP="00CE76B0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87">
        <w:rPr>
          <w:rFonts w:ascii="Times New Roman" w:hAnsi="Times New Roman" w:cs="Times New Roman"/>
          <w:i/>
          <w:sz w:val="28"/>
          <w:szCs w:val="28"/>
        </w:rPr>
        <w:t>2.1.2.</w:t>
      </w:r>
      <w:r w:rsidRPr="000D4F87">
        <w:rPr>
          <w:rFonts w:ascii="Times New Roman" w:hAnsi="Times New Roman" w:cs="Times New Roman"/>
          <w:i/>
          <w:sz w:val="28"/>
          <w:szCs w:val="28"/>
        </w:rPr>
        <w:tab/>
        <w:t xml:space="preserve">Проверка </w:t>
      </w:r>
      <w:r w:rsidR="00017489">
        <w:rPr>
          <w:rFonts w:ascii="Times New Roman" w:hAnsi="Times New Roman" w:cs="Times New Roman"/>
          <w:i/>
          <w:sz w:val="28"/>
          <w:szCs w:val="28"/>
        </w:rPr>
        <w:t xml:space="preserve">целевого, </w:t>
      </w:r>
      <w:r w:rsidRPr="000D4F87">
        <w:rPr>
          <w:rFonts w:ascii="Times New Roman" w:hAnsi="Times New Roman" w:cs="Times New Roman"/>
          <w:i/>
          <w:sz w:val="28"/>
          <w:szCs w:val="28"/>
        </w:rPr>
        <w:t xml:space="preserve">эффективного </w:t>
      </w:r>
      <w:r w:rsidR="00017489">
        <w:rPr>
          <w:rFonts w:ascii="Times New Roman" w:hAnsi="Times New Roman" w:cs="Times New Roman"/>
          <w:i/>
          <w:sz w:val="28"/>
          <w:szCs w:val="28"/>
        </w:rPr>
        <w:t>и результативного использования</w:t>
      </w:r>
      <w:r w:rsidRPr="000D4F87">
        <w:rPr>
          <w:rFonts w:ascii="Times New Roman" w:hAnsi="Times New Roman" w:cs="Times New Roman"/>
          <w:i/>
          <w:sz w:val="28"/>
          <w:szCs w:val="28"/>
        </w:rPr>
        <w:t xml:space="preserve"> бюджетных средств, выделенных </w:t>
      </w:r>
      <w:r w:rsidR="00017489">
        <w:rPr>
          <w:rFonts w:ascii="Times New Roman" w:hAnsi="Times New Roman" w:cs="Times New Roman"/>
          <w:i/>
          <w:sz w:val="28"/>
          <w:szCs w:val="28"/>
        </w:rPr>
        <w:t xml:space="preserve">в виде субсидий на иные цели </w:t>
      </w:r>
      <w:r w:rsidR="00DE76E4">
        <w:rPr>
          <w:rFonts w:ascii="Times New Roman" w:hAnsi="Times New Roman" w:cs="Times New Roman"/>
          <w:i/>
          <w:sz w:val="28"/>
          <w:szCs w:val="28"/>
        </w:rPr>
        <w:t>муниципальным учреждениям здравоохранения</w:t>
      </w:r>
      <w:r w:rsidR="00511E0A" w:rsidRPr="00511E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1E0A">
        <w:rPr>
          <w:rFonts w:ascii="Times New Roman" w:hAnsi="Times New Roman" w:cs="Times New Roman"/>
          <w:i/>
          <w:sz w:val="28"/>
          <w:szCs w:val="28"/>
        </w:rPr>
        <w:t>в 2013 и 2014 годах</w:t>
      </w:r>
      <w:r w:rsidRPr="000D4F87">
        <w:rPr>
          <w:rFonts w:ascii="Times New Roman" w:hAnsi="Times New Roman" w:cs="Times New Roman"/>
          <w:sz w:val="28"/>
          <w:szCs w:val="28"/>
        </w:rPr>
        <w:t>.</w:t>
      </w:r>
    </w:p>
    <w:p w:rsidR="00511E0A" w:rsidRDefault="00017489" w:rsidP="00511E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онтрольным мероприятием был</w:t>
      </w:r>
      <w:r w:rsidR="00FF77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охвачен</w:t>
      </w:r>
      <w:r w:rsidR="00FF776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</w:t>
      </w:r>
      <w:r w:rsidR="00FF776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E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(далее МУЗ): Детская городская больница, Городская больница №1, Городская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</w:t>
      </w:r>
      <w:r w:rsidR="00CE76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CE7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6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</w:t>
      </w:r>
      <w:r w:rsidR="00CE76B0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</w:t>
      </w:r>
      <w:r w:rsidR="00CE76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76B0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="00CE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="00FF7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одильный дом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1E0A" w:rsidRPr="00511E0A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511E0A">
        <w:rPr>
          <w:rFonts w:ascii="Times New Roman" w:hAnsi="Times New Roman" w:cs="Times New Roman"/>
          <w:sz w:val="28"/>
          <w:szCs w:val="28"/>
        </w:rPr>
        <w:t>у</w:t>
      </w:r>
      <w:r w:rsidR="00511E0A" w:rsidRPr="00511E0A">
        <w:rPr>
          <w:rFonts w:ascii="Times New Roman" w:hAnsi="Times New Roman" w:cs="Times New Roman"/>
          <w:sz w:val="28"/>
          <w:szCs w:val="28"/>
        </w:rPr>
        <w:t>чреждени</w:t>
      </w:r>
      <w:r w:rsidR="00511E0A">
        <w:rPr>
          <w:rFonts w:ascii="Times New Roman" w:hAnsi="Times New Roman" w:cs="Times New Roman"/>
          <w:sz w:val="28"/>
          <w:szCs w:val="28"/>
        </w:rPr>
        <w:t>ями</w:t>
      </w:r>
      <w:r w:rsidR="00511E0A" w:rsidRPr="00511E0A">
        <w:rPr>
          <w:rFonts w:ascii="Times New Roman" w:hAnsi="Times New Roman" w:cs="Times New Roman"/>
          <w:sz w:val="28"/>
          <w:szCs w:val="28"/>
        </w:rPr>
        <w:t xml:space="preserve"> освоены средства </w:t>
      </w:r>
      <w:r w:rsidR="00511E0A" w:rsidRPr="005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и местного бюджетов </w:t>
      </w:r>
      <w:r w:rsidR="00511E0A" w:rsidRPr="00511E0A">
        <w:rPr>
          <w:rFonts w:ascii="Times New Roman" w:hAnsi="Times New Roman" w:cs="Times New Roman"/>
          <w:sz w:val="28"/>
          <w:szCs w:val="28"/>
        </w:rPr>
        <w:t>на общую сумму</w:t>
      </w:r>
      <w:r w:rsidRPr="005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90 746,2 тыс</w:t>
      </w:r>
      <w:proofErr w:type="gramStart"/>
      <w:r w:rsidRPr="00511E0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11E0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</w:t>
      </w:r>
      <w:r w:rsidR="005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следующие цели:</w:t>
      </w:r>
    </w:p>
    <w:p w:rsidR="00533025" w:rsidRDefault="00533025" w:rsidP="00511E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489" w:rsidRPr="00533025" w:rsidRDefault="00511E0A" w:rsidP="00511E0A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3025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="00017489" w:rsidRPr="00533025">
        <w:rPr>
          <w:rFonts w:ascii="Times New Roman" w:eastAsia="Times New Roman" w:hAnsi="Times New Roman" w:cs="Times New Roman"/>
          <w:lang w:eastAsia="ru-RU"/>
        </w:rPr>
        <w:t>(тыс</w:t>
      </w:r>
      <w:proofErr w:type="gramStart"/>
      <w:r w:rsidR="00017489" w:rsidRPr="00533025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="00017489" w:rsidRPr="00533025">
        <w:rPr>
          <w:rFonts w:ascii="Times New Roman" w:eastAsia="Times New Roman" w:hAnsi="Times New Roman" w:cs="Times New Roman"/>
          <w:lang w:eastAsia="ru-RU"/>
        </w:rPr>
        <w:t>ублей)</w:t>
      </w:r>
    </w:p>
    <w:tbl>
      <w:tblPr>
        <w:tblStyle w:val="a6"/>
        <w:tblW w:w="9450" w:type="dxa"/>
        <w:tblLayout w:type="fixed"/>
        <w:tblLook w:val="04A0" w:firstRow="1" w:lastRow="0" w:firstColumn="1" w:lastColumn="0" w:noHBand="0" w:noVBand="1"/>
      </w:tblPr>
      <w:tblGrid>
        <w:gridCol w:w="4077"/>
        <w:gridCol w:w="1119"/>
        <w:gridCol w:w="1120"/>
        <w:gridCol w:w="1022"/>
        <w:gridCol w:w="992"/>
        <w:gridCol w:w="1120"/>
      </w:tblGrid>
      <w:tr w:rsidR="00017489" w:rsidRPr="00017489" w:rsidTr="00B345EC">
        <w:trPr>
          <w:cantSplit/>
          <w:trHeight w:val="1774"/>
        </w:trPr>
        <w:tc>
          <w:tcPr>
            <w:tcW w:w="4077" w:type="dxa"/>
            <w:tcBorders>
              <w:tl2br w:val="single" w:sz="4" w:space="0" w:color="auto"/>
            </w:tcBorders>
          </w:tcPr>
          <w:p w:rsidR="00017489" w:rsidRDefault="00017489" w:rsidP="0001748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  <w:p w:rsidR="00017489" w:rsidRPr="00017489" w:rsidRDefault="00017489" w:rsidP="0001748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="00FF7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017489" w:rsidRDefault="00017489" w:rsidP="00CE76B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="00FF7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CE7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МУЗ</w:t>
            </w:r>
          </w:p>
          <w:p w:rsidR="00CE76B0" w:rsidRDefault="00CE76B0" w:rsidP="00CE76B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7489" w:rsidRPr="00017489" w:rsidRDefault="00017489" w:rsidP="0001748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017489" w:rsidRPr="00017489" w:rsidRDefault="00017489" w:rsidP="0001748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119" w:type="dxa"/>
            <w:textDirection w:val="btLr"/>
            <w:vAlign w:val="center"/>
          </w:tcPr>
          <w:p w:rsidR="00017489" w:rsidRPr="00017489" w:rsidRDefault="00017489" w:rsidP="00FF7768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Детская городская больница</w:t>
            </w:r>
          </w:p>
        </w:tc>
        <w:tc>
          <w:tcPr>
            <w:tcW w:w="1120" w:type="dxa"/>
            <w:textDirection w:val="btLr"/>
            <w:vAlign w:val="center"/>
          </w:tcPr>
          <w:p w:rsidR="00017489" w:rsidRPr="00017489" w:rsidRDefault="00017489" w:rsidP="00FF7768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Городская больница №1</w:t>
            </w:r>
          </w:p>
        </w:tc>
        <w:tc>
          <w:tcPr>
            <w:tcW w:w="1022" w:type="dxa"/>
            <w:textDirection w:val="btLr"/>
            <w:vAlign w:val="center"/>
          </w:tcPr>
          <w:p w:rsidR="00017489" w:rsidRPr="00017489" w:rsidRDefault="00017489" w:rsidP="00FF7768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Городская поликлиника №1</w:t>
            </w:r>
          </w:p>
        </w:tc>
        <w:tc>
          <w:tcPr>
            <w:tcW w:w="992" w:type="dxa"/>
            <w:textDirection w:val="btLr"/>
            <w:vAlign w:val="center"/>
          </w:tcPr>
          <w:p w:rsidR="00017489" w:rsidRPr="00017489" w:rsidRDefault="00017489" w:rsidP="00FF7768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Городская поликлиника №3</w:t>
            </w:r>
          </w:p>
        </w:tc>
        <w:tc>
          <w:tcPr>
            <w:tcW w:w="1120" w:type="dxa"/>
            <w:textDirection w:val="btLr"/>
            <w:vAlign w:val="center"/>
          </w:tcPr>
          <w:p w:rsidR="00017489" w:rsidRPr="00017489" w:rsidRDefault="00017489" w:rsidP="00FF7768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Родильный дом</w:t>
            </w:r>
          </w:p>
        </w:tc>
      </w:tr>
      <w:tr w:rsidR="00017489" w:rsidRPr="00017489" w:rsidTr="00B345EC">
        <w:tc>
          <w:tcPr>
            <w:tcW w:w="4077" w:type="dxa"/>
          </w:tcPr>
          <w:p w:rsidR="00017489" w:rsidRPr="00017489" w:rsidRDefault="00017489" w:rsidP="00511E0A">
            <w:pPr>
              <w:tabs>
                <w:tab w:val="left" w:pos="1134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  <w:proofErr w:type="gramEnd"/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документа-</w:t>
            </w:r>
            <w:proofErr w:type="spellStart"/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="0051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капитального ремонта, осуществление авторского надзора</w:t>
            </w:r>
          </w:p>
        </w:tc>
        <w:tc>
          <w:tcPr>
            <w:tcW w:w="1119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53 202,3</w:t>
            </w:r>
          </w:p>
        </w:tc>
        <w:tc>
          <w:tcPr>
            <w:tcW w:w="1120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4 798,6</w:t>
            </w:r>
          </w:p>
        </w:tc>
        <w:tc>
          <w:tcPr>
            <w:tcW w:w="102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vAlign w:val="center"/>
          </w:tcPr>
          <w:p w:rsidR="00017489" w:rsidRPr="00017489" w:rsidRDefault="00FF7768" w:rsidP="00FF7768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12 006,6</w:t>
            </w:r>
          </w:p>
        </w:tc>
      </w:tr>
      <w:tr w:rsidR="00017489" w:rsidRPr="00017489" w:rsidTr="00B345EC">
        <w:tc>
          <w:tcPr>
            <w:tcW w:w="4077" w:type="dxa"/>
          </w:tcPr>
          <w:p w:rsidR="00017489" w:rsidRPr="00017489" w:rsidRDefault="00017489" w:rsidP="00017489">
            <w:pPr>
              <w:tabs>
                <w:tab w:val="left" w:pos="1134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1119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825,9</w:t>
            </w:r>
          </w:p>
        </w:tc>
        <w:tc>
          <w:tcPr>
            <w:tcW w:w="102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vAlign w:val="center"/>
          </w:tcPr>
          <w:p w:rsidR="00017489" w:rsidRPr="00017489" w:rsidRDefault="00FF7768" w:rsidP="00FF7768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7489" w:rsidRPr="00017489" w:rsidTr="00B345EC">
        <w:tc>
          <w:tcPr>
            <w:tcW w:w="4077" w:type="dxa"/>
          </w:tcPr>
          <w:p w:rsidR="00017489" w:rsidRPr="00017489" w:rsidRDefault="00017489" w:rsidP="00FF7768">
            <w:pPr>
              <w:tabs>
                <w:tab w:val="left" w:pos="1134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основных средств, в </w:t>
            </w:r>
            <w:r w:rsidR="00FF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</w:t>
            </w: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медицинского оборудования</w:t>
            </w:r>
          </w:p>
        </w:tc>
        <w:tc>
          <w:tcPr>
            <w:tcW w:w="1119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7 875,0</w:t>
            </w:r>
          </w:p>
        </w:tc>
        <w:tc>
          <w:tcPr>
            <w:tcW w:w="1120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3 382,0</w:t>
            </w:r>
          </w:p>
        </w:tc>
        <w:tc>
          <w:tcPr>
            <w:tcW w:w="102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657,1</w:t>
            </w:r>
          </w:p>
        </w:tc>
        <w:tc>
          <w:tcPr>
            <w:tcW w:w="99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621,9</w:t>
            </w:r>
          </w:p>
        </w:tc>
        <w:tc>
          <w:tcPr>
            <w:tcW w:w="1120" w:type="dxa"/>
            <w:vAlign w:val="center"/>
          </w:tcPr>
          <w:p w:rsidR="00017489" w:rsidRPr="00017489" w:rsidRDefault="00FF7768" w:rsidP="00FF7768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403,7</w:t>
            </w:r>
          </w:p>
        </w:tc>
      </w:tr>
      <w:tr w:rsidR="00017489" w:rsidRPr="00017489" w:rsidTr="00B345EC">
        <w:tc>
          <w:tcPr>
            <w:tcW w:w="4077" w:type="dxa"/>
          </w:tcPr>
          <w:p w:rsidR="00017489" w:rsidRPr="00017489" w:rsidRDefault="00017489" w:rsidP="00017489">
            <w:pPr>
              <w:tabs>
                <w:tab w:val="left" w:pos="1134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Привлечение, поддержка врачей-специалистов</w:t>
            </w:r>
          </w:p>
        </w:tc>
        <w:tc>
          <w:tcPr>
            <w:tcW w:w="1119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571,9</w:t>
            </w:r>
          </w:p>
        </w:tc>
        <w:tc>
          <w:tcPr>
            <w:tcW w:w="1120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1 619,5</w:t>
            </w:r>
          </w:p>
        </w:tc>
        <w:tc>
          <w:tcPr>
            <w:tcW w:w="102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298,2</w:t>
            </w:r>
          </w:p>
        </w:tc>
        <w:tc>
          <w:tcPr>
            <w:tcW w:w="99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1120" w:type="dxa"/>
            <w:vAlign w:val="center"/>
          </w:tcPr>
          <w:p w:rsidR="00017489" w:rsidRPr="00017489" w:rsidRDefault="00FF7768" w:rsidP="00FF7768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7489" w:rsidRPr="00017489" w:rsidTr="00B345EC">
        <w:tc>
          <w:tcPr>
            <w:tcW w:w="4077" w:type="dxa"/>
          </w:tcPr>
          <w:p w:rsidR="00017489" w:rsidRPr="00017489" w:rsidRDefault="00017489" w:rsidP="00017489">
            <w:pPr>
              <w:tabs>
                <w:tab w:val="left" w:pos="1134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медицинских кадров</w:t>
            </w:r>
          </w:p>
        </w:tc>
        <w:tc>
          <w:tcPr>
            <w:tcW w:w="1119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489,8</w:t>
            </w:r>
          </w:p>
        </w:tc>
        <w:tc>
          <w:tcPr>
            <w:tcW w:w="1120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773,7</w:t>
            </w:r>
          </w:p>
        </w:tc>
        <w:tc>
          <w:tcPr>
            <w:tcW w:w="102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vAlign w:val="center"/>
          </w:tcPr>
          <w:p w:rsidR="00017489" w:rsidRPr="00017489" w:rsidRDefault="00FF7768" w:rsidP="00FF7768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017489" w:rsidRPr="00017489" w:rsidTr="00B345EC">
        <w:tc>
          <w:tcPr>
            <w:tcW w:w="4077" w:type="dxa"/>
          </w:tcPr>
          <w:p w:rsidR="00017489" w:rsidRPr="00017489" w:rsidRDefault="00017489" w:rsidP="00017489">
            <w:pPr>
              <w:tabs>
                <w:tab w:val="left" w:pos="1134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Реализацию программ </w:t>
            </w:r>
            <w:proofErr w:type="spellStart"/>
            <w:proofErr w:type="gramStart"/>
            <w:r w:rsidRPr="0001748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модерни-зации</w:t>
            </w:r>
            <w:proofErr w:type="spellEnd"/>
            <w:proofErr w:type="gramEnd"/>
            <w:r w:rsidRPr="0001748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здравоохранения в части</w:t>
            </w: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внедрения современных </w:t>
            </w:r>
            <w:proofErr w:type="spellStart"/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информа-ционных</w:t>
            </w:r>
            <w:proofErr w:type="spellEnd"/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</w:p>
        </w:tc>
        <w:tc>
          <w:tcPr>
            <w:tcW w:w="1119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20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1 160,6</w:t>
            </w:r>
          </w:p>
        </w:tc>
        <w:tc>
          <w:tcPr>
            <w:tcW w:w="102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20" w:type="dxa"/>
            <w:vAlign w:val="center"/>
          </w:tcPr>
          <w:p w:rsidR="00017489" w:rsidRPr="00017489" w:rsidRDefault="00FF7768" w:rsidP="00FF7768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282,7</w:t>
            </w:r>
          </w:p>
        </w:tc>
      </w:tr>
      <w:tr w:rsidR="00017489" w:rsidRPr="00017489" w:rsidTr="00B345EC">
        <w:tc>
          <w:tcPr>
            <w:tcW w:w="4077" w:type="dxa"/>
          </w:tcPr>
          <w:p w:rsidR="00017489" w:rsidRPr="00017489" w:rsidRDefault="00017489" w:rsidP="00017489">
            <w:pPr>
              <w:tabs>
                <w:tab w:val="left" w:pos="1134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расходов, связанных с оказанием медицинской помощи гражданам Украины и лицам без гражданства</w:t>
            </w:r>
          </w:p>
        </w:tc>
        <w:tc>
          <w:tcPr>
            <w:tcW w:w="1119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20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423,1</w:t>
            </w:r>
          </w:p>
        </w:tc>
        <w:tc>
          <w:tcPr>
            <w:tcW w:w="102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vAlign w:val="center"/>
          </w:tcPr>
          <w:p w:rsidR="00017489" w:rsidRPr="00017489" w:rsidRDefault="00FF7768" w:rsidP="00FF7768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017489" w:rsidRPr="00017489" w:rsidTr="00B345EC">
        <w:tc>
          <w:tcPr>
            <w:tcW w:w="4077" w:type="dxa"/>
          </w:tcPr>
          <w:p w:rsidR="00017489" w:rsidRPr="00017489" w:rsidRDefault="00017489" w:rsidP="00017489">
            <w:pPr>
              <w:tabs>
                <w:tab w:val="left" w:pos="1134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борьба с </w:t>
            </w:r>
            <w:proofErr w:type="gramStart"/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социально-значимыми</w:t>
            </w:r>
            <w:proofErr w:type="gramEnd"/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</w:t>
            </w:r>
            <w:r w:rsidR="00FF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  <w:proofErr w:type="spellEnd"/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 экстренной профилактики инфекции</w:t>
            </w:r>
          </w:p>
        </w:tc>
        <w:tc>
          <w:tcPr>
            <w:tcW w:w="1119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120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20" w:type="dxa"/>
            <w:vAlign w:val="center"/>
          </w:tcPr>
          <w:p w:rsidR="00017489" w:rsidRPr="00017489" w:rsidRDefault="00FF7768" w:rsidP="00FF7768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7489" w:rsidRPr="00017489" w:rsidTr="00B345EC">
        <w:tc>
          <w:tcPr>
            <w:tcW w:w="4077" w:type="dxa"/>
          </w:tcPr>
          <w:p w:rsidR="00017489" w:rsidRPr="00017489" w:rsidRDefault="00017489" w:rsidP="0001748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19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62 817,2</w:t>
            </w:r>
          </w:p>
        </w:tc>
        <w:tc>
          <w:tcPr>
            <w:tcW w:w="1120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12 983,4</w:t>
            </w:r>
          </w:p>
        </w:tc>
        <w:tc>
          <w:tcPr>
            <w:tcW w:w="102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1 095,3</w:t>
            </w:r>
          </w:p>
        </w:tc>
        <w:tc>
          <w:tcPr>
            <w:tcW w:w="99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1 005,1</w:t>
            </w:r>
          </w:p>
        </w:tc>
        <w:tc>
          <w:tcPr>
            <w:tcW w:w="1120" w:type="dxa"/>
          </w:tcPr>
          <w:p w:rsidR="00017489" w:rsidRPr="00FF7768" w:rsidRDefault="00FF7768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12 845,2</w:t>
            </w:r>
          </w:p>
        </w:tc>
      </w:tr>
    </w:tbl>
    <w:p w:rsidR="00017489" w:rsidRPr="00017489" w:rsidRDefault="00017489" w:rsidP="00FF7768">
      <w:pPr>
        <w:tabs>
          <w:tab w:val="left" w:pos="720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использование бюджетных средств носило целевой, эффективный и результативный характер. В тоже время </w:t>
      </w:r>
      <w:r w:rsidR="004E0F3A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нарушения и недостатки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</w:t>
      </w:r>
      <w:r w:rsidR="0031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четырёх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проверенны</w:t>
      </w:r>
      <w:r w:rsidR="00316C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316C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пяти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29CB" w:rsidRPr="00017489" w:rsidRDefault="00A829CB" w:rsidP="00A829C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1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нарушение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расходования средств местного бюджета на реализацию мероприятий по снижению младенческой смертности в городе Волгодонске, утвержденного постановлением Администрации города Волгодонска от 13.02.2014 №318</w:t>
      </w:r>
      <w:r w:rsidRPr="0001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трудовых договоров с работниками и </w:t>
      </w:r>
      <w:r w:rsidRPr="0001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приказов главного врача МУЗ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«Городская больница №1» ежемесячная доплата к основной заработной плате врачам-молодым специалистам отделений родильного дома в отдельные периоды не производилась, что</w:t>
      </w:r>
      <w:proofErr w:type="gramEnd"/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привело к недоплате в сумме </w:t>
      </w:r>
      <w:r w:rsidRPr="0001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25,1 тыс</w:t>
      </w:r>
      <w:proofErr w:type="gramStart"/>
      <w:r w:rsidRPr="0001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01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ублей.</w:t>
      </w:r>
    </w:p>
    <w:p w:rsidR="00017489" w:rsidRPr="00017489" w:rsidRDefault="00A829CB" w:rsidP="00017489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17489" w:rsidRPr="0001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езрезультатное использование средств субсидий в сумме 18,9 тыс</w:t>
      </w:r>
      <w:proofErr w:type="gramStart"/>
      <w:r w:rsidR="00017489" w:rsidRPr="0001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017489" w:rsidRPr="0001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ублей на оплату фактически невыполненных работ по </w:t>
      </w:r>
      <w:r w:rsidR="00017489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устройству оснований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ородских проездов в объеме 36,0</w:t>
      </w:r>
      <w:r w:rsidR="00017489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17489" w:rsidRPr="00017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17489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017489" w:rsidRPr="0001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капитального ремонта аварийного проезда к родильному дому</w:t>
      </w:r>
      <w:r w:rsidRPr="00A8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 «Городская больница №1»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7489" w:rsidRPr="00B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контрольного мероприятия</w:t>
      </w:r>
      <w:r w:rsidR="00017489" w:rsidRPr="00BF265C">
        <w:rPr>
          <w:rFonts w:ascii="Times New Roman" w:hAnsi="Times New Roman" w:cs="Times New Roman"/>
          <w:sz w:val="28"/>
          <w:szCs w:val="28"/>
        </w:rPr>
        <w:t xml:space="preserve"> нарушение устранено, работы выполнены подрядчиком и приняты учреждением</w:t>
      </w:r>
      <w:r w:rsidR="00017489" w:rsidRPr="00017489">
        <w:rPr>
          <w:rFonts w:ascii="Times New Roman" w:hAnsi="Times New Roman" w:cs="Times New Roman"/>
          <w:sz w:val="28"/>
          <w:szCs w:val="28"/>
        </w:rPr>
        <w:t>.</w:t>
      </w:r>
    </w:p>
    <w:p w:rsidR="00017489" w:rsidRPr="00017489" w:rsidRDefault="00017489" w:rsidP="002F0010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капитального ремонта и пусконаладочных работ</w:t>
      </w:r>
      <w:r w:rsidR="0085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56B1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не соблюдены в полном объёме требования Положения об организации и проведении технического обслуживания, текущего и капитального ремонтов объектов муниципальной собственности на территории города Волгодонска, утверждённого постановлением Администрации города Волгодонска о</w:t>
      </w:r>
      <w:r w:rsidR="00A829CB">
        <w:rPr>
          <w:rFonts w:ascii="Times New Roman" w:eastAsia="Times New Roman" w:hAnsi="Times New Roman" w:cs="Times New Roman"/>
          <w:sz w:val="28"/>
          <w:szCs w:val="28"/>
          <w:lang w:eastAsia="ru-RU"/>
        </w:rPr>
        <w:t>т 22.05.2012 №1371, в том числе</w:t>
      </w:r>
      <w:r w:rsid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0010" w:rsidRPr="002F0010" w:rsidRDefault="00017489" w:rsidP="002F0010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оформлены соглашения об уменьшении цены </w:t>
      </w:r>
      <w:r w:rsidR="00A829CB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на проведение капитального ремонта </w:t>
      </w:r>
      <w:r w:rsidR="00A829CB" w:rsidRPr="00017489">
        <w:rPr>
          <w:rFonts w:ascii="Times New Roman" w:hAnsi="Times New Roman" w:cs="Times New Roman"/>
          <w:sz w:val="28"/>
          <w:szCs w:val="28"/>
        </w:rPr>
        <w:t>зданий инфекционного отделения</w:t>
      </w:r>
      <w:r w:rsidR="00A829CB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489">
        <w:rPr>
          <w:rFonts w:ascii="Times New Roman" w:hAnsi="Times New Roman" w:cs="Times New Roman"/>
          <w:sz w:val="28"/>
          <w:szCs w:val="28"/>
        </w:rPr>
        <w:t>на 10 941,3 тыс</w:t>
      </w:r>
      <w:proofErr w:type="gramStart"/>
      <w:r w:rsidRPr="000174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489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</w:t>
      </w:r>
      <w:r w:rsidRPr="00A82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расторжении</w:t>
      </w:r>
      <w:r w:rsidR="00A829CB" w:rsidRPr="00A829CB">
        <w:rPr>
          <w:rFonts w:ascii="Times New Roman" w:hAnsi="Times New Roman" w:cs="Times New Roman"/>
          <w:sz w:val="28"/>
          <w:szCs w:val="28"/>
        </w:rPr>
        <w:t xml:space="preserve"> </w:t>
      </w:r>
      <w:r w:rsidR="00A829CB">
        <w:rPr>
          <w:rFonts w:ascii="Times New Roman" w:hAnsi="Times New Roman" w:cs="Times New Roman"/>
          <w:sz w:val="28"/>
          <w:szCs w:val="28"/>
        </w:rPr>
        <w:t>(</w:t>
      </w:r>
      <w:r w:rsidR="00A829CB" w:rsidRPr="00A829CB">
        <w:rPr>
          <w:rFonts w:ascii="Times New Roman" w:hAnsi="Times New Roman" w:cs="Times New Roman"/>
          <w:sz w:val="28"/>
          <w:szCs w:val="28"/>
        </w:rPr>
        <w:t xml:space="preserve">МУЗ «Детская городская </w:t>
      </w:r>
      <w:r w:rsidR="00A829CB" w:rsidRPr="002F0010">
        <w:rPr>
          <w:rFonts w:ascii="Times New Roman" w:hAnsi="Times New Roman" w:cs="Times New Roman"/>
          <w:sz w:val="28"/>
          <w:szCs w:val="28"/>
        </w:rPr>
        <w:t>больница»)</w:t>
      </w:r>
      <w:r w:rsidR="002F0010" w:rsidRPr="002F0010">
        <w:rPr>
          <w:rFonts w:ascii="Times New Roman" w:hAnsi="Times New Roman" w:cs="Times New Roman"/>
          <w:sz w:val="28"/>
          <w:szCs w:val="28"/>
        </w:rPr>
        <w:t>;</w:t>
      </w:r>
    </w:p>
    <w:p w:rsidR="002F0010" w:rsidRPr="002F0010" w:rsidRDefault="002F0010" w:rsidP="002F001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10">
        <w:rPr>
          <w:rFonts w:ascii="Times New Roman" w:hAnsi="Times New Roman" w:cs="Times New Roman"/>
          <w:sz w:val="28"/>
          <w:szCs w:val="28"/>
        </w:rPr>
        <w:t>при внесении изменений в части объемов и видов работ в сметную документацию в сумме 3 630,5 тыс</w:t>
      </w:r>
      <w:proofErr w:type="gramStart"/>
      <w:r w:rsidRPr="002F001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F0010">
        <w:rPr>
          <w:rFonts w:ascii="Times New Roman" w:hAnsi="Times New Roman" w:cs="Times New Roman"/>
          <w:sz w:val="28"/>
          <w:szCs w:val="28"/>
        </w:rPr>
        <w:t>уб. не оформлены акт на исключение и включение объемов и видов работ и дополнительное соглашение к договору</w:t>
      </w:r>
      <w:r>
        <w:rPr>
          <w:rFonts w:ascii="Times New Roman" w:hAnsi="Times New Roman" w:cs="Times New Roman"/>
          <w:sz w:val="28"/>
          <w:szCs w:val="28"/>
        </w:rPr>
        <w:t xml:space="preserve"> (МУЗ «Родильный дом»)</w:t>
      </w:r>
      <w:r w:rsidRPr="002F0010">
        <w:rPr>
          <w:rFonts w:ascii="Times New Roman" w:hAnsi="Times New Roman" w:cs="Times New Roman"/>
          <w:sz w:val="28"/>
          <w:szCs w:val="28"/>
        </w:rPr>
        <w:t>;</w:t>
      </w:r>
    </w:p>
    <w:p w:rsidR="00017489" w:rsidRPr="002F0010" w:rsidRDefault="00A829CB" w:rsidP="002F0010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 не подтверждено участие специалистов строительного контроля в процессе проверки объёмов и качества выполненных работ по капитальному ремонту стоимостью менее 100,0 тыс</w:t>
      </w:r>
      <w:proofErr w:type="gramStart"/>
      <w:r w:rsidRP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2F0010" w:rsidRP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010" w:rsidRPr="002F0010">
        <w:rPr>
          <w:rFonts w:ascii="Times New Roman" w:hAnsi="Times New Roman" w:cs="Times New Roman"/>
          <w:sz w:val="28"/>
          <w:szCs w:val="28"/>
        </w:rPr>
        <w:t xml:space="preserve">(МУЗ «Детская городская больница», </w:t>
      </w:r>
      <w:r w:rsidR="002F0010" w:rsidRP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 «Городская больница №1»</w:t>
      </w:r>
      <w:r w:rsidR="002F0010" w:rsidRPr="002F0010">
        <w:rPr>
          <w:rFonts w:ascii="Times New Roman" w:hAnsi="Times New Roman" w:cs="Times New Roman"/>
          <w:sz w:val="28"/>
          <w:szCs w:val="28"/>
        </w:rPr>
        <w:t>)</w:t>
      </w:r>
      <w:r w:rsidR="00B345EC">
        <w:rPr>
          <w:rFonts w:ascii="Times New Roman" w:hAnsi="Times New Roman" w:cs="Times New Roman"/>
          <w:sz w:val="28"/>
          <w:szCs w:val="28"/>
        </w:rPr>
        <w:t>;</w:t>
      </w:r>
    </w:p>
    <w:p w:rsidR="002F0010" w:rsidRDefault="002F0010" w:rsidP="002F0010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объёмов и видов работ по капитальному ремонту входа в родильное отделение произведено без документального согласования сторонами контракта</w:t>
      </w:r>
      <w:r w:rsidR="00B345EC" w:rsidRPr="00B3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5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345EC" w:rsidRP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 «Городская больница №1»</w:t>
      </w:r>
      <w:r w:rsidR="00B345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3C4" w:rsidRPr="002F0010" w:rsidRDefault="00DE13C4" w:rsidP="002F0010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нарушения стали возможными в результате низкого качества проектно-сметной документации.</w:t>
      </w:r>
    </w:p>
    <w:p w:rsidR="00017489" w:rsidRPr="00017489" w:rsidRDefault="00B345EC" w:rsidP="002F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мероприятием установлено, что с</w:t>
      </w:r>
      <w:r w:rsidR="00017489" w:rsidRP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17489" w:rsidRP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медицинских учреждениях города осуществляются мероприятия по созданию регионального сегмента единой государственной</w:t>
      </w:r>
      <w:r w:rsidR="00017489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системы в сфере здравоохранения в Ростовской области (далее РС ЕГИСЗ).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017489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489" w:rsidRPr="000174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субсидии, выделен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ные на эти цели в 2013 году</w:t>
      </w:r>
      <w:r w:rsidR="00017489" w:rsidRPr="000174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в связи с недостаточностью средств использованы </w:t>
      </w:r>
      <w:r w:rsidR="00316C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учреждениями </w:t>
      </w:r>
      <w:r w:rsidR="00017489" w:rsidRPr="000174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без достижения заданного результата, с нарушением принципа эффективности использования бюджетных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так как </w:t>
      </w:r>
      <w:r w:rsidR="00017489" w:rsidRPr="000174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приобретенное оборудование не установлено или не эксплуатируется, </w:t>
      </w:r>
      <w:r w:rsidR="00017489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ЕГИСЗ невозможна</w:t>
      </w:r>
      <w:r w:rsidR="00017489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6C90" w:rsidRPr="0031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региональному сегменту подключено информационное оборудование </w:t>
      </w:r>
      <w:r w:rsidR="00316C90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 «Городская поликлиника №1»</w:t>
      </w:r>
      <w:r w:rsidR="00316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5EC" w:rsidRPr="00E42340" w:rsidRDefault="00B345EC" w:rsidP="00B345E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Кроме того, в ходе проверок было выявлено </w:t>
      </w:r>
      <w:r w:rsidRPr="002F0010">
        <w:rPr>
          <w:rFonts w:ascii="Times New Roman" w:hAnsi="Times New Roman" w:cs="Times New Roman"/>
          <w:sz w:val="28"/>
        </w:rPr>
        <w:t xml:space="preserve">планирование бюджетных средств, повлекшее за собой финансирование и расходование их с нарушением бюджетной классификации </w:t>
      </w:r>
      <w:r w:rsidR="00C90204">
        <w:rPr>
          <w:rFonts w:ascii="Times New Roman" w:hAnsi="Times New Roman" w:cs="Times New Roman"/>
          <w:sz w:val="28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01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1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1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уставов учреждений нормам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 города Волгодонска</w:t>
      </w:r>
      <w:r w:rsidR="00E4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E42340" w:rsidRPr="00E42340">
        <w:rPr>
          <w:rFonts w:ascii="Times New Roman" w:hAnsi="Times New Roman" w:cs="Times New Roman"/>
          <w:sz w:val="28"/>
          <w:szCs w:val="28"/>
        </w:rPr>
        <w:t>недостатки при заключении хозяйственных договоров, при направлении рабо</w:t>
      </w:r>
      <w:r w:rsidR="00E42340">
        <w:rPr>
          <w:rFonts w:ascii="Times New Roman" w:hAnsi="Times New Roman" w:cs="Times New Roman"/>
          <w:sz w:val="28"/>
          <w:szCs w:val="28"/>
        </w:rPr>
        <w:t>тников в служебные командировки и пр.</w:t>
      </w:r>
    </w:p>
    <w:p w:rsidR="00BF265C" w:rsidRDefault="00017489" w:rsidP="0001748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работы, проведенной учреждениями и </w:t>
      </w:r>
      <w:r w:rsidR="00C90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здравоохранения</w:t>
      </w:r>
      <w:r w:rsidR="00C90204"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 время контрольного мероприятия, так и после его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завершения, нарушения и н</w:t>
      </w:r>
      <w:r w:rsidR="00874AF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едостатки в основном устранены или прекращены</w:t>
      </w:r>
      <w:r w:rsidR="00BF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7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дисциплинарной ответственности привлечены 4 должностных лица, изданы соответствующие приказы об устранении нарушений, выявленных Палатой, </w:t>
      </w:r>
      <w:r w:rsidR="00BF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произведена доплата к заработной плате молодых специалистов, </w:t>
      </w:r>
      <w:r w:rsidR="00874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</w:t>
      </w:r>
      <w:r w:rsidR="00BF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 в уставы </w:t>
      </w:r>
      <w:r w:rsidR="00C902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26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усилен контроль за соблюдением</w:t>
      </w:r>
      <w:r w:rsidR="00D9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муниципальных правовых</w:t>
      </w:r>
      <w:proofErr w:type="gramEnd"/>
      <w:r w:rsidR="00D9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5B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при проведении капитального ремонта, оплате труда сотрудников учреждений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0F3A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изданы </w:t>
      </w:r>
      <w:r w:rsidR="00C902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локальных акта, регламентирующих порядок возмещения расходов по найму жилого помещения при направлении работников в командировки</w:t>
      </w:r>
      <w:r w:rsidR="00D95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9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</w:t>
      </w:r>
      <w:r w:rsidR="00BF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 «Родильный дом» 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 «Городская поликлиника №3»</w:t>
      </w:r>
      <w:r w:rsidR="004E0F3A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и функционируют терминалы </w:t>
      </w:r>
      <w:proofErr w:type="spellStart"/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самозаписи</w:t>
      </w:r>
      <w:proofErr w:type="spellEnd"/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пациентов за сч</w:t>
      </w:r>
      <w:r w:rsidR="00C902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средств от предпринимательской деятельности.</w:t>
      </w:r>
    </w:p>
    <w:p w:rsidR="006D6F08" w:rsidRPr="00017489" w:rsidRDefault="006D6F08" w:rsidP="006D6F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областном и местном бюджетах на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71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 развитие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ЕГИСЗ</w:t>
      </w:r>
      <w:r w:rsidRPr="0071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предусмотрены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9C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информации Управления здравоохранения </w:t>
      </w:r>
      <w:r w:rsidR="009C3AA4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0E8E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отребность </w:t>
      </w:r>
      <w:r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E0F3A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 </w:t>
      </w:r>
      <w:r w:rsidR="009C3AA4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4E0F3A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>33,7</w:t>
      </w:r>
      <w:r w:rsidR="009C3AA4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proofErr w:type="gramStart"/>
      <w:r w:rsidR="009C3AA4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9C3AA4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4E0F3A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выделения средств на завершение работ по подключению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РС ЕГИСЗ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ётся</w:t>
      </w:r>
      <w:r w:rsidRPr="006D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контроле Палаты.</w:t>
      </w:r>
    </w:p>
    <w:p w:rsidR="000D4F87" w:rsidRDefault="000D4F87" w:rsidP="00533025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87">
        <w:rPr>
          <w:rFonts w:ascii="Times New Roman" w:hAnsi="Times New Roman" w:cs="Times New Roman"/>
          <w:i/>
          <w:sz w:val="28"/>
          <w:szCs w:val="28"/>
        </w:rPr>
        <w:t>2.1.3.</w:t>
      </w:r>
      <w:r w:rsidRPr="000D4F87">
        <w:rPr>
          <w:rFonts w:ascii="Times New Roman" w:hAnsi="Times New Roman" w:cs="Times New Roman"/>
          <w:i/>
          <w:sz w:val="28"/>
          <w:szCs w:val="28"/>
        </w:rPr>
        <w:tab/>
        <w:t>Проверка законности, результативности (эффективности и экономности) использования средств местного бюджета, выделенных на развитие доступной среды для инвалидов и других маломобильных групп населения</w:t>
      </w:r>
      <w:r w:rsidR="00334068">
        <w:rPr>
          <w:rFonts w:ascii="Times New Roman" w:hAnsi="Times New Roman" w:cs="Times New Roman"/>
          <w:i/>
          <w:sz w:val="28"/>
          <w:szCs w:val="28"/>
        </w:rPr>
        <w:t xml:space="preserve"> (далее МГН)</w:t>
      </w:r>
      <w:r w:rsidRPr="000D4F87">
        <w:rPr>
          <w:rFonts w:ascii="Times New Roman" w:hAnsi="Times New Roman" w:cs="Times New Roman"/>
          <w:i/>
          <w:sz w:val="28"/>
          <w:szCs w:val="28"/>
        </w:rPr>
        <w:t>, в 2013 и 2014 годах</w:t>
      </w:r>
      <w:r w:rsidR="00334068">
        <w:rPr>
          <w:rFonts w:ascii="Times New Roman" w:hAnsi="Times New Roman" w:cs="Times New Roman"/>
          <w:i/>
          <w:sz w:val="28"/>
          <w:szCs w:val="28"/>
        </w:rPr>
        <w:t>,</w:t>
      </w:r>
      <w:r w:rsidR="00334068"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="00C9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поручению депутатов</w:t>
      </w:r>
      <w:r w:rsidR="00334068" w:rsidRPr="0033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</w:t>
      </w:r>
      <w:r w:rsidR="0033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4068" w:rsidRPr="00334068" w:rsidRDefault="00334068" w:rsidP="00C902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068">
        <w:rPr>
          <w:rFonts w:ascii="Times New Roman" w:hAnsi="Times New Roman" w:cs="Times New Roman"/>
          <w:color w:val="000000"/>
          <w:sz w:val="28"/>
          <w:szCs w:val="28"/>
        </w:rPr>
        <w:t>По состоянию на 1 января 2015 года в городе Волгодонске проживало 13 760 инвалидов (8,1% населения города), из них 295 детей.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4068">
        <w:rPr>
          <w:rFonts w:ascii="Times New Roman" w:hAnsi="Times New Roman" w:cs="Times New Roman"/>
          <w:sz w:val="28"/>
          <w:szCs w:val="28"/>
        </w:rPr>
        <w:t xml:space="preserve"> проверяемом периоде в рамках муниципальной долгосрочной целевой </w:t>
      </w:r>
      <w:r w:rsidRPr="00334068">
        <w:rPr>
          <w:rFonts w:ascii="Times New Roman" w:eastAsia="Calibri" w:hAnsi="Times New Roman" w:cs="Times New Roman"/>
          <w:sz w:val="28"/>
          <w:szCs w:val="28"/>
        </w:rPr>
        <w:t xml:space="preserve">программы (далее МДЦП) «Доступная среда на 2013-2017 годы» и </w:t>
      </w:r>
      <w:r w:rsidRPr="00334068">
        <w:rPr>
          <w:rFonts w:ascii="Times New Roman" w:hAnsi="Times New Roman" w:cs="Times New Roman"/>
          <w:sz w:val="28"/>
          <w:szCs w:val="28"/>
        </w:rPr>
        <w:t xml:space="preserve">подпрограммы «Доступная среда» муниципальной программы «Социальная </w:t>
      </w:r>
      <w:r>
        <w:rPr>
          <w:rFonts w:ascii="Times New Roman" w:hAnsi="Times New Roman" w:cs="Times New Roman"/>
          <w:sz w:val="28"/>
          <w:szCs w:val="28"/>
        </w:rPr>
        <w:t xml:space="preserve">поддержка граждан Волгодонска» </w:t>
      </w:r>
      <w:r w:rsidRPr="00334068">
        <w:rPr>
          <w:rFonts w:ascii="Times New Roman" w:hAnsi="Times New Roman" w:cs="Times New Roman"/>
          <w:sz w:val="28"/>
          <w:szCs w:val="28"/>
        </w:rPr>
        <w:t xml:space="preserve">осуществлялись </w:t>
      </w:r>
      <w:r>
        <w:rPr>
          <w:rFonts w:ascii="Times New Roman" w:hAnsi="Times New Roman" w:cs="Times New Roman"/>
          <w:sz w:val="28"/>
          <w:szCs w:val="28"/>
        </w:rPr>
        <w:t>следующие м</w:t>
      </w:r>
      <w:r w:rsidRPr="00334068">
        <w:rPr>
          <w:rFonts w:ascii="Times New Roman" w:hAnsi="Times New Roman" w:cs="Times New Roman"/>
          <w:sz w:val="28"/>
          <w:szCs w:val="28"/>
        </w:rPr>
        <w:t>ероприятия по развитию доступной среды для инвалидов и других МГН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7E2A" w:rsidRDefault="006626EE" w:rsidP="00F87E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оставка</w:t>
      </w:r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с ограниченными </w:t>
      </w:r>
      <w:proofErr w:type="gramStart"/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к объектам</w:t>
      </w:r>
      <w:proofErr w:type="gramEnd"/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инфраструктуры </w:t>
      </w:r>
      <w:r w:rsidR="00334068" w:rsidRPr="00334068">
        <w:rPr>
          <w:rFonts w:ascii="Times New Roman" w:hAnsi="Times New Roman" w:cs="Times New Roman"/>
          <w:sz w:val="28"/>
          <w:szCs w:val="28"/>
        </w:rPr>
        <w:t>специализированным автобусом малой вместимости «Фольксваген»</w:t>
      </w:r>
      <w:r w:rsidR="00334068">
        <w:rPr>
          <w:rFonts w:ascii="Times New Roman" w:hAnsi="Times New Roman" w:cs="Times New Roman"/>
          <w:sz w:val="28"/>
          <w:szCs w:val="28"/>
        </w:rPr>
        <w:t>.</w:t>
      </w:r>
      <w:r w:rsidR="00334068" w:rsidRPr="00334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68" w:rsidRDefault="00334068" w:rsidP="00F87E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68">
        <w:rPr>
          <w:rFonts w:ascii="Times New Roman" w:hAnsi="Times New Roman" w:cs="Times New Roman"/>
          <w:sz w:val="28"/>
          <w:szCs w:val="28"/>
        </w:rPr>
        <w:t>В 2013-2014 годах оказано 1772 услуги (под услугой понимается доставка одного или нескольких граждан к конкретному объекту), социальным автобусом доставлено 2560 человек. Н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посещаемыми объектами являются учреждения здравоохранения (82,1% от общего количества объектов доставки). Численность получивших услугу граждан в 2014 году увеличилась по сравнению с 2013 годом на 50,7%, что свидетельствует о востребованности услуги.</w:t>
      </w:r>
      <w:r w:rsidR="00F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E2A">
        <w:rPr>
          <w:rFonts w:ascii="Times New Roman" w:hAnsi="Times New Roman" w:cs="Times New Roman"/>
          <w:sz w:val="28"/>
          <w:szCs w:val="28"/>
        </w:rPr>
        <w:t>Н</w:t>
      </w:r>
      <w:r w:rsidRPr="00334068">
        <w:rPr>
          <w:rFonts w:ascii="Times New Roman" w:hAnsi="Times New Roman" w:cs="Times New Roman"/>
          <w:sz w:val="28"/>
          <w:szCs w:val="28"/>
        </w:rPr>
        <w:t>а реализацию указанного программного мероприятия</w:t>
      </w:r>
      <w:r w:rsidR="00F87E2A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Pr="00334068">
        <w:rPr>
          <w:rFonts w:ascii="Times New Roman" w:hAnsi="Times New Roman" w:cs="Times New Roman"/>
          <w:sz w:val="28"/>
          <w:szCs w:val="28"/>
        </w:rPr>
        <w:t xml:space="preserve"> 1 124,0 тыс</w:t>
      </w:r>
      <w:proofErr w:type="gramStart"/>
      <w:r w:rsidRPr="003340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34068">
        <w:rPr>
          <w:rFonts w:ascii="Times New Roman" w:hAnsi="Times New Roman" w:cs="Times New Roman"/>
          <w:sz w:val="28"/>
          <w:szCs w:val="28"/>
        </w:rPr>
        <w:t xml:space="preserve">ублей. 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законности и результативности использования средств, соблюдения действующего законодательства при отражении в бюджетном учёте хозяйственных оп</w:t>
      </w:r>
      <w:r w:rsidR="00C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ераций нарушений не установлено;</w:t>
      </w:r>
    </w:p>
    <w:p w:rsidR="00F87E2A" w:rsidRPr="006626EE" w:rsidRDefault="006626EE" w:rsidP="006626EE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87E2A" w:rsidRPr="006626EE">
        <w:rPr>
          <w:rFonts w:ascii="Times New Roman" w:hAnsi="Times New Roman" w:cs="Times New Roman"/>
          <w:sz w:val="28"/>
          <w:szCs w:val="28"/>
        </w:rPr>
        <w:t xml:space="preserve">оздание в общеобразовательных организациях универсальной </w:t>
      </w:r>
      <w:proofErr w:type="spellStart"/>
      <w:r w:rsidR="00F87E2A" w:rsidRPr="006626E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F87E2A" w:rsidRPr="006626EE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полноценную интеграцию детей-инвалидов.</w:t>
      </w:r>
    </w:p>
    <w:p w:rsidR="006626EE" w:rsidRDefault="005E137B" w:rsidP="00F87E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4068" w:rsidRPr="00334068">
        <w:rPr>
          <w:rFonts w:ascii="Times New Roman" w:hAnsi="Times New Roman" w:cs="Times New Roman"/>
          <w:sz w:val="28"/>
          <w:szCs w:val="28"/>
        </w:rPr>
        <w:t xml:space="preserve"> целях формирования сети общеобразовательных организаций, в которых создана универсальная </w:t>
      </w:r>
      <w:proofErr w:type="spellStart"/>
      <w:r w:rsidR="00334068" w:rsidRPr="00334068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334068" w:rsidRPr="00334068">
        <w:rPr>
          <w:rFonts w:ascii="Times New Roman" w:hAnsi="Times New Roman" w:cs="Times New Roman"/>
          <w:sz w:val="28"/>
          <w:szCs w:val="28"/>
        </w:rPr>
        <w:t xml:space="preserve"> среда для инклюзивного образования детей-инвалидов,</w:t>
      </w:r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34068">
        <w:rPr>
          <w:rFonts w:ascii="Times New Roman" w:hAnsi="Times New Roman" w:cs="Times New Roman"/>
          <w:sz w:val="28"/>
          <w:szCs w:val="28"/>
        </w:rPr>
        <w:t xml:space="preserve"> 2013-2014 год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отобраны </w:t>
      </w:r>
      <w:r w:rsidR="00C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образовательных учреждения: </w:t>
      </w:r>
      <w:r w:rsidR="00C90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№9 и Центр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лицей №11 (н</w:t>
      </w:r>
      <w:r w:rsidRPr="00F87E2A">
        <w:rPr>
          <w:rFonts w:ascii="Times New Roman" w:hAnsi="Times New Roman" w:cs="Times New Roman"/>
          <w:sz w:val="28"/>
          <w:szCs w:val="28"/>
        </w:rPr>
        <w:t xml:space="preserve">а начало проверяемого периода </w:t>
      </w:r>
      <w:proofErr w:type="spellStart"/>
      <w:r w:rsidRPr="00F87E2A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F87E2A">
        <w:rPr>
          <w:rFonts w:ascii="Times New Roman" w:hAnsi="Times New Roman" w:cs="Times New Roman"/>
          <w:sz w:val="28"/>
          <w:szCs w:val="28"/>
        </w:rPr>
        <w:t xml:space="preserve"> среда была создана только 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87E2A">
        <w:rPr>
          <w:rFonts w:ascii="Times New Roman" w:hAnsi="Times New Roman" w:cs="Times New Roman"/>
          <w:sz w:val="28"/>
          <w:szCs w:val="28"/>
        </w:rPr>
        <w:t>ицее №24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87E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финансирование программных мероприятий были выделены субсидии из бюджетов всех уровней</w:t>
      </w:r>
      <w:r w:rsidR="00334068" w:rsidRPr="00334068">
        <w:rPr>
          <w:rFonts w:ascii="Times New Roman" w:eastAsia="Calibri" w:hAnsi="Times New Roman" w:cs="Times New Roman"/>
          <w:sz w:val="28"/>
          <w:szCs w:val="28"/>
        </w:rPr>
        <w:t xml:space="preserve"> на общую сумму 6 900,6 тыс</w:t>
      </w:r>
      <w:proofErr w:type="gramStart"/>
      <w:r w:rsidR="00334068" w:rsidRPr="0033406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334068" w:rsidRPr="00334068">
        <w:rPr>
          <w:rFonts w:ascii="Times New Roman" w:eastAsia="Calibri" w:hAnsi="Times New Roman" w:cs="Times New Roman"/>
          <w:sz w:val="28"/>
          <w:szCs w:val="28"/>
        </w:rPr>
        <w:t xml:space="preserve">ублей, в том числе из местного бюджета – 2 200,6 тыс.рублей. </w:t>
      </w:r>
    </w:p>
    <w:p w:rsidR="006626EE" w:rsidRPr="00334068" w:rsidRDefault="006626EE" w:rsidP="00662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68">
        <w:rPr>
          <w:rFonts w:ascii="Times New Roman" w:eastAsia="Calibri" w:hAnsi="Times New Roman" w:cs="Times New Roman"/>
          <w:sz w:val="28"/>
          <w:szCs w:val="28"/>
        </w:rPr>
        <w:t>Было заключено 13</w:t>
      </w:r>
      <w:r w:rsidRPr="00334068">
        <w:rPr>
          <w:rFonts w:ascii="Times New Roman" w:hAnsi="Times New Roman" w:cs="Times New Roman"/>
          <w:sz w:val="28"/>
          <w:szCs w:val="28"/>
        </w:rPr>
        <w:t xml:space="preserve"> договоров (контрактов) на общую сумму </w:t>
      </w:r>
      <w:r>
        <w:rPr>
          <w:rFonts w:ascii="Times New Roman" w:hAnsi="Times New Roman" w:cs="Times New Roman"/>
          <w:sz w:val="28"/>
          <w:szCs w:val="28"/>
        </w:rPr>
        <w:t>6 823,5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подрядчиками и поставщиками в полном объёме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приобретено учебное оборудование для детей с ограниченными  возможностями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учреждениях </w:t>
      </w:r>
      <w:r w:rsidRPr="00334068">
        <w:rPr>
          <w:rFonts w:ascii="Times New Roman" w:eastAsia="Calibri" w:hAnsi="Times New Roman" w:cs="Times New Roman"/>
          <w:sz w:val="28"/>
          <w:szCs w:val="28"/>
        </w:rPr>
        <w:t xml:space="preserve">выполнены ремонтные работы 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расширению дверных проёмов при входе, замене дверных блоков, по устройству пандус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отремонтированы пути движения внутри здания и санитарно-гигиенические помещения, выполнены другие работы.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Визуальные осмотры (выборочные обмеры) видов и объёмов работ, поставленного оборудования нарушений не выявили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068" w:rsidRDefault="00334068" w:rsidP="006626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законности проведённых учреждениями процедур закупок товаров и работ установлено, что в </w:t>
      </w:r>
      <w:r w:rsidR="00C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№9 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 ряд нарушений порядка заключения контрактов, в которых усматриваются признаки состава административного правонарушения, предусмотренного частью 1 статьи 7.32 Кодекса Российской Федерации об административных правонарушениях.</w:t>
      </w:r>
    </w:p>
    <w:p w:rsidR="00964315" w:rsidRDefault="006626EE" w:rsidP="00964315">
      <w:pPr>
        <w:tabs>
          <w:tab w:val="left" w:pos="1134"/>
        </w:tabs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34068" w:rsidRPr="00334068">
        <w:rPr>
          <w:rFonts w:ascii="Times New Roman" w:eastAsia="Calibri" w:hAnsi="Times New Roman" w:cs="Times New Roman"/>
          <w:sz w:val="28"/>
          <w:szCs w:val="28"/>
        </w:rPr>
        <w:t xml:space="preserve"> рамках МДЦП </w:t>
      </w:r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жилищного хозяйства в городе Волгодонске на 2013-2017 годы» и муниципальной программы «Обеспечение качественными жилищно-коммунальными услугами населения города Волгодонска» </w:t>
      </w:r>
      <w:r w:rsidR="00334068" w:rsidRPr="00334068">
        <w:rPr>
          <w:rFonts w:ascii="Times New Roman" w:eastAsia="Calibri" w:hAnsi="Times New Roman" w:cs="Times New Roman"/>
          <w:sz w:val="28"/>
          <w:szCs w:val="28"/>
        </w:rPr>
        <w:t>управляющим организациям</w:t>
      </w:r>
      <w:r w:rsidR="00334068" w:rsidRPr="003340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4068" w:rsidRPr="00334068">
        <w:rPr>
          <w:rFonts w:ascii="Times New Roman" w:eastAsia="Calibri" w:hAnsi="Times New Roman" w:cs="Times New Roman"/>
          <w:sz w:val="28"/>
          <w:szCs w:val="28"/>
        </w:rPr>
        <w:t>и товариществам собственников жилья</w:t>
      </w:r>
      <w:r w:rsidR="00334068" w:rsidRPr="003340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4068" w:rsidRPr="00334068">
        <w:rPr>
          <w:rFonts w:ascii="Times New Roman" w:eastAsia="Calibri" w:hAnsi="Times New Roman" w:cs="Times New Roman"/>
          <w:sz w:val="28"/>
          <w:szCs w:val="28"/>
        </w:rPr>
        <w:t>предоставлялись</w:t>
      </w:r>
      <w:r w:rsidR="00334068" w:rsidRPr="003340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4068" w:rsidRPr="00334068">
        <w:rPr>
          <w:rFonts w:ascii="Times New Roman" w:eastAsia="Calibri" w:hAnsi="Times New Roman" w:cs="Times New Roman"/>
          <w:sz w:val="28"/>
          <w:szCs w:val="28"/>
        </w:rPr>
        <w:t>субсидии на возмещение части затрат на устройство пандусов в многоквартирных жилых домах за счет средств бюджета города Волгодонска.</w:t>
      </w:r>
      <w:r w:rsidR="00334068" w:rsidRPr="003340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4068" w:rsidRPr="00334068">
        <w:rPr>
          <w:rFonts w:ascii="Times New Roman" w:hAnsi="Times New Roman" w:cs="Times New Roman"/>
          <w:sz w:val="28"/>
          <w:szCs w:val="28"/>
        </w:rPr>
        <w:t>Исполнителем программного мероприятия являлось</w:t>
      </w:r>
      <w:r w:rsidR="00334068" w:rsidRPr="00334068">
        <w:rPr>
          <w:rFonts w:ascii="Times New Roman" w:eastAsia="Calibri" w:hAnsi="Times New Roman" w:cs="Times New Roman"/>
          <w:sz w:val="28"/>
          <w:szCs w:val="28"/>
        </w:rPr>
        <w:t xml:space="preserve"> муниципальное казённое учреждение </w:t>
      </w:r>
      <w:r w:rsidR="00C90204">
        <w:rPr>
          <w:rFonts w:ascii="Times New Roman" w:eastAsia="Calibri" w:hAnsi="Times New Roman" w:cs="Times New Roman"/>
          <w:sz w:val="28"/>
          <w:szCs w:val="28"/>
        </w:rPr>
        <w:t>МКУ «</w:t>
      </w:r>
      <w:r w:rsidR="00C90204" w:rsidRPr="00334068">
        <w:rPr>
          <w:rFonts w:ascii="Times New Roman" w:eastAsia="Calibri" w:hAnsi="Times New Roman" w:cs="Times New Roman"/>
          <w:sz w:val="28"/>
          <w:szCs w:val="28"/>
        </w:rPr>
        <w:t>ДС и ГХ»</w:t>
      </w:r>
      <w:r w:rsidR="00C90204">
        <w:rPr>
          <w:rStyle w:val="af1"/>
          <w:rFonts w:ascii="Times New Roman" w:eastAsia="Calibri" w:hAnsi="Times New Roman" w:cs="Times New Roman"/>
          <w:sz w:val="28"/>
          <w:szCs w:val="28"/>
        </w:rPr>
        <w:footnoteReference w:id="12"/>
      </w:r>
      <w:r w:rsidR="00C902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4068" w:rsidRPr="00334068" w:rsidRDefault="006626EE" w:rsidP="009643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Пандусы устроены по 20 адресам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 выполненных работ в проверяемом периоде составила 312,4 тыс</w:t>
      </w:r>
      <w:proofErr w:type="gramStart"/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96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произведён выборочный осмотр работ по устройству 14 пандусов, в ходе которого установлено, что работы выполнены в соответствии со сметной документацией. Вместе с тем выявлен</w:t>
      </w:r>
      <w:r w:rsidR="0009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факты, свидетельствующие </w:t>
      </w:r>
      <w:r w:rsidR="000977CE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формальном подходе со стороны МКУ «ДС и ГХ» к планированию программных мероприятий и </w:t>
      </w:r>
      <w:proofErr w:type="gramStart"/>
      <w:r w:rsidR="000977CE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0977CE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</w:t>
      </w:r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элементы работ по обеспечению доступности были выполнены, но объект в целом доступным не стал:</w:t>
      </w:r>
    </w:p>
    <w:p w:rsidR="00334068" w:rsidRPr="00334068" w:rsidRDefault="00334068" w:rsidP="003340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трём адресам в пятиэтажных многоквартирных домах, не имеющих лифтов, выполнены пандусы, обеспечивающие доступность передвижения инвалида-колясочника с улицы до площадки 1-го этажа, однако инвалиды проживают выше уровня первого этажа;</w:t>
      </w:r>
    </w:p>
    <w:p w:rsidR="00334068" w:rsidRPr="00334068" w:rsidRDefault="00334068" w:rsidP="003340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адресу выполнен бетонный пандус, ведущий к подъезду, а пандус в подъезде на лестнице, ведущей к площадке 1-го этажа, отсутствует (его устройство не было предусмотрено сметной документацией).</w:t>
      </w:r>
    </w:p>
    <w:p w:rsidR="00334068" w:rsidRPr="00334068" w:rsidRDefault="00334068" w:rsidP="00334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отчёта, оформленного по результатам контрольного мероприятия, были направлены в Думу и Мэру города Волгодонска.</w:t>
      </w:r>
      <w:r w:rsidR="00964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мер по устранению выявленных нарушений представления Палаты внесены в </w:t>
      </w:r>
      <w:r w:rsidR="00C90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№9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Упра</w:t>
      </w:r>
      <w:r w:rsidR="00C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образования</w:t>
      </w:r>
      <w:r w:rsidR="00C90204"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главному распорядителю бюджетных средств.</w:t>
      </w:r>
      <w:r w:rsidR="0096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допущенные нарушения к дисциплинарной ответственности привлечено </w:t>
      </w:r>
      <w:r w:rsidR="002B1C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лицо. </w:t>
      </w:r>
    </w:p>
    <w:p w:rsidR="00615A54" w:rsidRPr="00615A54" w:rsidRDefault="00BD2574" w:rsidP="00273DDD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76E4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E76E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E76E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15A54">
        <w:rPr>
          <w:rFonts w:ascii="Times New Roman" w:hAnsi="Times New Roman" w:cs="Times New Roman"/>
          <w:b/>
          <w:i/>
          <w:sz w:val="28"/>
          <w:szCs w:val="28"/>
        </w:rPr>
        <w:t xml:space="preserve">Контроль использования средств, выделенных на защиту населения </w:t>
      </w:r>
      <w:r w:rsidR="00615A54" w:rsidRPr="00615A54">
        <w:rPr>
          <w:rFonts w:ascii="Times New Roman" w:hAnsi="Times New Roman" w:cs="Times New Roman"/>
          <w:b/>
          <w:i/>
          <w:sz w:val="28"/>
        </w:rPr>
        <w:t>и территории от чрезвычайных ситуаций природного и те</w:t>
      </w:r>
      <w:r w:rsidR="00615A54">
        <w:rPr>
          <w:rFonts w:ascii="Times New Roman" w:hAnsi="Times New Roman" w:cs="Times New Roman"/>
          <w:b/>
          <w:i/>
          <w:sz w:val="28"/>
        </w:rPr>
        <w:t>хногенного характера, гражданскую</w:t>
      </w:r>
      <w:r w:rsidR="00615A54" w:rsidRPr="00615A54">
        <w:rPr>
          <w:rFonts w:ascii="Times New Roman" w:hAnsi="Times New Roman" w:cs="Times New Roman"/>
          <w:b/>
          <w:i/>
          <w:sz w:val="28"/>
        </w:rPr>
        <w:t xml:space="preserve"> оборон</w:t>
      </w:r>
      <w:r w:rsidR="00615A54">
        <w:rPr>
          <w:rFonts w:ascii="Times New Roman" w:hAnsi="Times New Roman" w:cs="Times New Roman"/>
          <w:b/>
          <w:i/>
          <w:sz w:val="28"/>
        </w:rPr>
        <w:t>у</w:t>
      </w:r>
    </w:p>
    <w:p w:rsidR="003C1662" w:rsidRDefault="0034164D" w:rsidP="002B1C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данному направлению проведена проверка деятельности</w:t>
      </w:r>
      <w:r w:rsidRPr="003416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C0C">
        <w:rPr>
          <w:rFonts w:ascii="Times New Roman" w:hAnsi="Times New Roman" w:cs="Times New Roman"/>
          <w:sz w:val="28"/>
          <w:szCs w:val="28"/>
        </w:rPr>
        <w:t>МКУ ГОЧС</w:t>
      </w:r>
      <w:r w:rsidR="002B1C0C">
        <w:rPr>
          <w:rStyle w:val="af1"/>
          <w:rFonts w:ascii="Times New Roman" w:hAnsi="Times New Roman" w:cs="Times New Roman"/>
          <w:sz w:val="28"/>
          <w:szCs w:val="28"/>
        </w:rPr>
        <w:footnoteReference w:id="14"/>
      </w:r>
      <w:r w:rsidR="003C1662">
        <w:rPr>
          <w:rFonts w:ascii="Times New Roman" w:hAnsi="Times New Roman" w:cs="Times New Roman"/>
          <w:sz w:val="28"/>
          <w:szCs w:val="28"/>
        </w:rPr>
        <w:t xml:space="preserve"> </w:t>
      </w:r>
      <w:r w:rsidRPr="0034164D">
        <w:rPr>
          <w:rFonts w:ascii="Times New Roman" w:hAnsi="Times New Roman" w:cs="Times New Roman"/>
          <w:sz w:val="28"/>
          <w:szCs w:val="28"/>
        </w:rPr>
        <w:t xml:space="preserve">за 2014 </w:t>
      </w:r>
      <w:r>
        <w:rPr>
          <w:rFonts w:ascii="Times New Roman" w:hAnsi="Times New Roman" w:cs="Times New Roman"/>
          <w:sz w:val="28"/>
          <w:szCs w:val="28"/>
        </w:rPr>
        <w:t>год и</w:t>
      </w:r>
      <w:r w:rsidRPr="0034164D">
        <w:rPr>
          <w:rFonts w:ascii="Times New Roman" w:hAnsi="Times New Roman" w:cs="Times New Roman"/>
          <w:sz w:val="28"/>
          <w:szCs w:val="28"/>
        </w:rPr>
        <w:t xml:space="preserve"> 9 месяцев 2015 года</w:t>
      </w:r>
      <w:r w:rsidR="003C1662">
        <w:rPr>
          <w:rFonts w:ascii="Times New Roman" w:hAnsi="Times New Roman" w:cs="Times New Roman"/>
          <w:sz w:val="28"/>
          <w:szCs w:val="28"/>
        </w:rPr>
        <w:t xml:space="preserve">, по результатам которой выявлены серьёзные нарушения и недостатки в использовании средств и учёте </w:t>
      </w:r>
      <w:r w:rsidR="002B1C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C1662">
        <w:rPr>
          <w:rFonts w:ascii="Times New Roman" w:hAnsi="Times New Roman" w:cs="Times New Roman"/>
          <w:sz w:val="28"/>
          <w:szCs w:val="28"/>
        </w:rPr>
        <w:t>имущества.</w:t>
      </w:r>
    </w:p>
    <w:p w:rsidR="00DF287E" w:rsidRDefault="003C1662" w:rsidP="0011384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113843">
        <w:rPr>
          <w:rFonts w:ascii="Times New Roman" w:hAnsi="Times New Roman" w:cs="Times New Roman"/>
          <w:sz w:val="28"/>
          <w:szCs w:val="28"/>
        </w:rPr>
        <w:t xml:space="preserve">были выявлены многочисленные факты нарушений нормативных актов, </w:t>
      </w:r>
      <w:r w:rsidR="001C184F">
        <w:rPr>
          <w:rFonts w:ascii="Times New Roman" w:hAnsi="Times New Roman" w:cs="Times New Roman"/>
          <w:sz w:val="28"/>
          <w:szCs w:val="28"/>
        </w:rPr>
        <w:t>регламентирующих оплату труда</w:t>
      </w:r>
      <w:r w:rsidR="002B1C0C">
        <w:rPr>
          <w:rFonts w:ascii="Times New Roman" w:hAnsi="Times New Roman" w:cs="Times New Roman"/>
          <w:sz w:val="28"/>
          <w:szCs w:val="28"/>
        </w:rPr>
        <w:t xml:space="preserve"> работников учреждения</w:t>
      </w:r>
      <w:r w:rsidR="001C184F">
        <w:rPr>
          <w:rFonts w:ascii="Times New Roman" w:hAnsi="Times New Roman" w:cs="Times New Roman"/>
          <w:sz w:val="28"/>
          <w:szCs w:val="28"/>
        </w:rPr>
        <w:t>, что привело к переплате заработной платы в результате:</w:t>
      </w:r>
      <w:r w:rsidR="00113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87E" w:rsidRDefault="00113843" w:rsidP="0011384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34164D">
        <w:rPr>
          <w:rFonts w:ascii="Times New Roman" w:hAnsi="Times New Roman" w:cs="Times New Roman"/>
          <w:bCs/>
          <w:sz w:val="28"/>
          <w:szCs w:val="28"/>
        </w:rPr>
        <w:t>становлени</w:t>
      </w:r>
      <w:r w:rsidR="001C184F">
        <w:rPr>
          <w:rFonts w:ascii="Times New Roman" w:hAnsi="Times New Roman" w:cs="Times New Roman"/>
          <w:bCs/>
          <w:sz w:val="28"/>
          <w:szCs w:val="28"/>
        </w:rPr>
        <w:t>я</w:t>
      </w:r>
      <w:r w:rsidRPr="0034164D">
        <w:rPr>
          <w:rFonts w:ascii="Times New Roman" w:hAnsi="Times New Roman" w:cs="Times New Roman"/>
          <w:bCs/>
          <w:sz w:val="28"/>
          <w:szCs w:val="28"/>
        </w:rPr>
        <w:t xml:space="preserve"> выплат за обеспечение высокого уровня оперативно-технической готовности </w:t>
      </w:r>
      <w:r w:rsidRPr="0034164D">
        <w:rPr>
          <w:rFonts w:ascii="Times New Roman" w:hAnsi="Times New Roman" w:cs="Times New Roman"/>
          <w:sz w:val="28"/>
          <w:szCs w:val="28"/>
        </w:rPr>
        <w:t>в нарушение условий Коллектив</w:t>
      </w:r>
      <w:r>
        <w:rPr>
          <w:rFonts w:ascii="Times New Roman" w:hAnsi="Times New Roman" w:cs="Times New Roman"/>
          <w:sz w:val="28"/>
          <w:szCs w:val="28"/>
        </w:rPr>
        <w:t xml:space="preserve">ного договора на общую сумму </w:t>
      </w:r>
      <w:r w:rsidR="00503AD1">
        <w:rPr>
          <w:rFonts w:ascii="Times New Roman" w:hAnsi="Times New Roman" w:cs="Times New Roman"/>
          <w:sz w:val="28"/>
          <w:szCs w:val="28"/>
        </w:rPr>
        <w:t>3 444,2</w:t>
      </w:r>
      <w:r w:rsidR="00DF287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DF28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F287E">
        <w:rPr>
          <w:rFonts w:ascii="Times New Roman" w:hAnsi="Times New Roman" w:cs="Times New Roman"/>
          <w:sz w:val="28"/>
          <w:szCs w:val="28"/>
        </w:rPr>
        <w:t>ублей;</w:t>
      </w:r>
    </w:p>
    <w:p w:rsidR="00DF287E" w:rsidRDefault="00113843" w:rsidP="0011384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4D">
        <w:rPr>
          <w:rFonts w:ascii="Times New Roman" w:hAnsi="Times New Roman" w:cs="Times New Roman"/>
          <w:sz w:val="28"/>
          <w:szCs w:val="28"/>
        </w:rPr>
        <w:t>премировани</w:t>
      </w:r>
      <w:r w:rsidR="001C184F">
        <w:rPr>
          <w:rFonts w:ascii="Times New Roman" w:hAnsi="Times New Roman" w:cs="Times New Roman"/>
          <w:sz w:val="28"/>
          <w:szCs w:val="28"/>
        </w:rPr>
        <w:t>я</w:t>
      </w:r>
      <w:r w:rsidR="00DF287E">
        <w:rPr>
          <w:rFonts w:ascii="Times New Roman" w:hAnsi="Times New Roman" w:cs="Times New Roman"/>
          <w:sz w:val="28"/>
          <w:szCs w:val="28"/>
        </w:rPr>
        <w:t xml:space="preserve"> </w:t>
      </w:r>
      <w:r w:rsidRPr="0034164D">
        <w:rPr>
          <w:rFonts w:ascii="Times New Roman" w:hAnsi="Times New Roman" w:cs="Times New Roman"/>
          <w:sz w:val="28"/>
          <w:szCs w:val="28"/>
        </w:rPr>
        <w:t>работников в размерах, превышающих установленный максимальный размер</w:t>
      </w:r>
      <w:r w:rsidR="00DF287E">
        <w:rPr>
          <w:rFonts w:ascii="Times New Roman" w:hAnsi="Times New Roman" w:cs="Times New Roman"/>
          <w:sz w:val="28"/>
          <w:szCs w:val="28"/>
        </w:rPr>
        <w:t xml:space="preserve">, на сумму </w:t>
      </w:r>
      <w:r w:rsidR="00503AD1">
        <w:rPr>
          <w:rFonts w:ascii="Times New Roman" w:hAnsi="Times New Roman" w:cs="Times New Roman"/>
          <w:sz w:val="28"/>
          <w:szCs w:val="28"/>
        </w:rPr>
        <w:t>1 036,4</w:t>
      </w:r>
      <w:r w:rsidR="00DF287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DF28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F287E">
        <w:rPr>
          <w:rFonts w:ascii="Times New Roman" w:hAnsi="Times New Roman" w:cs="Times New Roman"/>
          <w:sz w:val="28"/>
          <w:szCs w:val="28"/>
        </w:rPr>
        <w:t>ублей;</w:t>
      </w:r>
    </w:p>
    <w:p w:rsidR="00113843" w:rsidRPr="0034164D" w:rsidRDefault="00DF287E" w:rsidP="0011384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</w:t>
      </w:r>
      <w:r w:rsidR="001C184F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="001C184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премии</w:t>
      </w:r>
      <w:r w:rsidRPr="00DF287E">
        <w:rPr>
          <w:rFonts w:ascii="Times New Roman" w:hAnsi="Times New Roman" w:cs="Times New Roman"/>
          <w:sz w:val="28"/>
          <w:szCs w:val="28"/>
        </w:rPr>
        <w:t xml:space="preserve"> </w:t>
      </w:r>
      <w:r w:rsidRPr="003416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аботникам в сумме 90,5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34164D" w:rsidRPr="0034164D" w:rsidRDefault="00DF287E" w:rsidP="00341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</w:t>
      </w:r>
      <w:r w:rsidR="001C184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1C184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сумму 141,6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503AD1" w:rsidRPr="0034164D" w:rsidRDefault="00DF287E" w:rsidP="00503A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503AD1">
        <w:rPr>
          <w:rFonts w:ascii="Times New Roman" w:hAnsi="Times New Roman" w:cs="Times New Roman"/>
          <w:sz w:val="28"/>
          <w:szCs w:val="28"/>
        </w:rPr>
        <w:t>, в</w:t>
      </w:r>
      <w:r w:rsidR="00503AD1" w:rsidRPr="0034164D">
        <w:rPr>
          <w:rFonts w:ascii="Times New Roman" w:hAnsi="Times New Roman" w:cs="Times New Roman"/>
          <w:sz w:val="28"/>
          <w:szCs w:val="28"/>
        </w:rPr>
        <w:t xml:space="preserve"> штатных расписаниях </w:t>
      </w:r>
      <w:r w:rsidR="00503AD1">
        <w:rPr>
          <w:rFonts w:ascii="Times New Roman" w:hAnsi="Times New Roman" w:cs="Times New Roman"/>
          <w:sz w:val="28"/>
          <w:szCs w:val="28"/>
        </w:rPr>
        <w:t xml:space="preserve">МКУ ГОЧС была неправомерно </w:t>
      </w:r>
      <w:r w:rsidR="00503AD1" w:rsidRPr="0034164D">
        <w:rPr>
          <w:rFonts w:ascii="Times New Roman" w:hAnsi="Times New Roman" w:cs="Times New Roman"/>
          <w:sz w:val="28"/>
          <w:szCs w:val="28"/>
        </w:rPr>
        <w:t xml:space="preserve">утверждена штатная единица по должности кассир (кассовые операции </w:t>
      </w:r>
      <w:r w:rsidR="00527191">
        <w:rPr>
          <w:rFonts w:ascii="Times New Roman" w:hAnsi="Times New Roman" w:cs="Times New Roman"/>
          <w:sz w:val="28"/>
          <w:szCs w:val="28"/>
        </w:rPr>
        <w:t>не</w:t>
      </w:r>
      <w:r w:rsidR="00503AD1" w:rsidRPr="0034164D">
        <w:rPr>
          <w:rFonts w:ascii="Times New Roman" w:hAnsi="Times New Roman" w:cs="Times New Roman"/>
          <w:sz w:val="28"/>
          <w:szCs w:val="28"/>
        </w:rPr>
        <w:t xml:space="preserve"> осуществлялись, все расчеты производились в безналичном порядке)</w:t>
      </w:r>
      <w:r w:rsidR="00503AD1">
        <w:rPr>
          <w:rFonts w:ascii="Times New Roman" w:hAnsi="Times New Roman" w:cs="Times New Roman"/>
          <w:sz w:val="28"/>
          <w:szCs w:val="28"/>
        </w:rPr>
        <w:t xml:space="preserve">, что привело к </w:t>
      </w:r>
      <w:r w:rsidR="00503AD1" w:rsidRPr="0034164D">
        <w:rPr>
          <w:rFonts w:ascii="Times New Roman" w:hAnsi="Times New Roman" w:cs="Times New Roman"/>
          <w:sz w:val="28"/>
          <w:szCs w:val="28"/>
        </w:rPr>
        <w:t>завышени</w:t>
      </w:r>
      <w:r w:rsidR="00503AD1">
        <w:rPr>
          <w:rFonts w:ascii="Times New Roman" w:hAnsi="Times New Roman" w:cs="Times New Roman"/>
          <w:sz w:val="28"/>
          <w:szCs w:val="28"/>
        </w:rPr>
        <w:t>ю</w:t>
      </w:r>
      <w:r w:rsidR="00503AD1" w:rsidRPr="0034164D">
        <w:rPr>
          <w:rFonts w:ascii="Times New Roman" w:hAnsi="Times New Roman" w:cs="Times New Roman"/>
          <w:sz w:val="28"/>
          <w:szCs w:val="28"/>
        </w:rPr>
        <w:t xml:space="preserve"> планового фонда оплаты труда </w:t>
      </w:r>
      <w:r w:rsidR="00503AD1">
        <w:rPr>
          <w:rFonts w:ascii="Times New Roman" w:hAnsi="Times New Roman" w:cs="Times New Roman"/>
          <w:sz w:val="28"/>
          <w:szCs w:val="28"/>
        </w:rPr>
        <w:t>на сумму 165,4 тыс</w:t>
      </w:r>
      <w:proofErr w:type="gramStart"/>
      <w:r w:rsidR="00503AD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03AD1">
        <w:rPr>
          <w:rFonts w:ascii="Times New Roman" w:hAnsi="Times New Roman" w:cs="Times New Roman"/>
          <w:sz w:val="28"/>
          <w:szCs w:val="28"/>
        </w:rPr>
        <w:t>ублей</w:t>
      </w:r>
      <w:r w:rsidR="00503AD1" w:rsidRPr="0034164D">
        <w:rPr>
          <w:rFonts w:ascii="Times New Roman" w:hAnsi="Times New Roman" w:cs="Times New Roman"/>
          <w:sz w:val="28"/>
          <w:szCs w:val="28"/>
        </w:rPr>
        <w:t xml:space="preserve"> </w:t>
      </w:r>
      <w:r w:rsidR="00503AD1">
        <w:rPr>
          <w:rFonts w:ascii="Times New Roman" w:hAnsi="Times New Roman" w:cs="Times New Roman"/>
          <w:sz w:val="28"/>
          <w:szCs w:val="28"/>
        </w:rPr>
        <w:t>и использованию бюджетных средств</w:t>
      </w:r>
      <w:r w:rsidR="00503AD1" w:rsidRPr="0034164D">
        <w:rPr>
          <w:rFonts w:ascii="Times New Roman" w:hAnsi="Times New Roman" w:cs="Times New Roman"/>
          <w:sz w:val="28"/>
          <w:szCs w:val="28"/>
        </w:rPr>
        <w:t xml:space="preserve"> в сумме 110,6 тыс.руб</w:t>
      </w:r>
      <w:r w:rsidR="00503AD1">
        <w:rPr>
          <w:rFonts w:ascii="Times New Roman" w:hAnsi="Times New Roman" w:cs="Times New Roman"/>
          <w:sz w:val="28"/>
          <w:szCs w:val="28"/>
        </w:rPr>
        <w:t>лей</w:t>
      </w:r>
      <w:r w:rsidR="00503AD1" w:rsidRPr="0034164D">
        <w:rPr>
          <w:rFonts w:ascii="Times New Roman" w:hAnsi="Times New Roman" w:cs="Times New Roman"/>
          <w:sz w:val="28"/>
          <w:szCs w:val="28"/>
        </w:rPr>
        <w:t xml:space="preserve"> с затратами сверх необходимого</w:t>
      </w:r>
      <w:r w:rsidR="00503AD1">
        <w:rPr>
          <w:rFonts w:ascii="Times New Roman" w:hAnsi="Times New Roman" w:cs="Times New Roman"/>
          <w:sz w:val="28"/>
          <w:szCs w:val="28"/>
        </w:rPr>
        <w:t>.</w:t>
      </w:r>
      <w:r w:rsidR="00503AD1" w:rsidRPr="0034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87E" w:rsidRDefault="00527191" w:rsidP="00341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Палатой были установлены нарушения в </w:t>
      </w:r>
      <w:r w:rsidR="00B56CCD">
        <w:rPr>
          <w:rFonts w:ascii="Times New Roman" w:hAnsi="Times New Roman" w:cs="Times New Roman"/>
          <w:sz w:val="28"/>
          <w:szCs w:val="28"/>
        </w:rPr>
        <w:t>принятии к учёту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191">
        <w:rPr>
          <w:rFonts w:ascii="Times New Roman" w:hAnsi="Times New Roman" w:cs="Times New Roman"/>
          <w:sz w:val="28"/>
          <w:szCs w:val="28"/>
        </w:rPr>
        <w:t>системы</w:t>
      </w:r>
      <w:r w:rsidR="003754DF">
        <w:rPr>
          <w:rFonts w:ascii="Times New Roman" w:hAnsi="Times New Roman" w:cs="Times New Roman"/>
          <w:sz w:val="28"/>
          <w:szCs w:val="28"/>
        </w:rPr>
        <w:t xml:space="preserve"> видеонаблюдения на территории </w:t>
      </w:r>
      <w:r w:rsidRPr="00527191">
        <w:rPr>
          <w:rFonts w:ascii="Times New Roman" w:hAnsi="Times New Roman" w:cs="Times New Roman"/>
          <w:sz w:val="28"/>
          <w:szCs w:val="28"/>
        </w:rPr>
        <w:t>муниципального образования «Город Волгодонск»</w:t>
      </w:r>
      <w:r>
        <w:rPr>
          <w:sz w:val="28"/>
          <w:szCs w:val="28"/>
        </w:rPr>
        <w:t xml:space="preserve"> </w:t>
      </w:r>
      <w:r w:rsidR="003754DF">
        <w:rPr>
          <w:sz w:val="28"/>
          <w:szCs w:val="28"/>
        </w:rPr>
        <w:t>(</w:t>
      </w:r>
      <w:r w:rsidR="003754DF" w:rsidRPr="0034164D">
        <w:rPr>
          <w:rFonts w:ascii="Times New Roman" w:hAnsi="Times New Roman" w:cs="Times New Roman"/>
          <w:sz w:val="28"/>
          <w:szCs w:val="28"/>
        </w:rPr>
        <w:t>7244,8 тыс</w:t>
      </w:r>
      <w:proofErr w:type="gramStart"/>
      <w:r w:rsidR="003754DF" w:rsidRPr="003416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754DF" w:rsidRPr="0034164D">
        <w:rPr>
          <w:rFonts w:ascii="Times New Roman" w:hAnsi="Times New Roman" w:cs="Times New Roman"/>
          <w:sz w:val="28"/>
          <w:szCs w:val="28"/>
        </w:rPr>
        <w:t>уб</w:t>
      </w:r>
      <w:r w:rsidR="003754DF">
        <w:rPr>
          <w:rFonts w:ascii="Times New Roman" w:hAnsi="Times New Roman" w:cs="Times New Roman"/>
          <w:sz w:val="28"/>
          <w:szCs w:val="28"/>
        </w:rPr>
        <w:t xml:space="preserve">лей), </w:t>
      </w:r>
      <w:r w:rsidRPr="0034164D">
        <w:rPr>
          <w:rFonts w:ascii="Times New Roman" w:hAnsi="Times New Roman" w:cs="Times New Roman"/>
          <w:sz w:val="28"/>
          <w:szCs w:val="28"/>
        </w:rPr>
        <w:t>искажение данных бухг</w:t>
      </w:r>
      <w:r w:rsidR="003754DF">
        <w:rPr>
          <w:rFonts w:ascii="Times New Roman" w:hAnsi="Times New Roman" w:cs="Times New Roman"/>
          <w:sz w:val="28"/>
          <w:szCs w:val="28"/>
        </w:rPr>
        <w:t>алтерского учё</w:t>
      </w:r>
      <w:r w:rsidRPr="0034164D">
        <w:rPr>
          <w:rFonts w:ascii="Times New Roman" w:hAnsi="Times New Roman" w:cs="Times New Roman"/>
          <w:sz w:val="28"/>
          <w:szCs w:val="28"/>
        </w:rPr>
        <w:t>та в результате неверного отражения</w:t>
      </w:r>
      <w:r w:rsidR="003754DF">
        <w:rPr>
          <w:rFonts w:ascii="Times New Roman" w:hAnsi="Times New Roman" w:cs="Times New Roman"/>
          <w:sz w:val="28"/>
          <w:szCs w:val="28"/>
        </w:rPr>
        <w:t xml:space="preserve"> (занижения)</w:t>
      </w:r>
      <w:r w:rsidRPr="0034164D">
        <w:rPr>
          <w:rFonts w:ascii="Times New Roman" w:hAnsi="Times New Roman" w:cs="Times New Roman"/>
          <w:sz w:val="28"/>
          <w:szCs w:val="28"/>
        </w:rPr>
        <w:t xml:space="preserve"> стоимости земельного участка (</w:t>
      </w:r>
      <w:r>
        <w:rPr>
          <w:rFonts w:ascii="Times New Roman" w:hAnsi="Times New Roman" w:cs="Times New Roman"/>
          <w:sz w:val="28"/>
          <w:szCs w:val="28"/>
        </w:rPr>
        <w:t>10 148,4 тыс.рублей</w:t>
      </w:r>
      <w:r w:rsidRPr="0034164D">
        <w:rPr>
          <w:rFonts w:ascii="Times New Roman" w:hAnsi="Times New Roman" w:cs="Times New Roman"/>
          <w:sz w:val="28"/>
          <w:szCs w:val="28"/>
        </w:rPr>
        <w:t>)</w:t>
      </w:r>
      <w:r w:rsidR="003754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нарушения при осуществлении расходов на закупку товаров, работ и услуг для выполнения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задания(497,5 тыс.рублей), </w:t>
      </w:r>
      <w:r w:rsidR="003754DF">
        <w:rPr>
          <w:rFonts w:ascii="Times New Roman" w:hAnsi="Times New Roman" w:cs="Times New Roman"/>
          <w:sz w:val="28"/>
          <w:szCs w:val="28"/>
        </w:rPr>
        <w:t>при начислении и оплате налогов (153,6 тыс.рублей), отсутствие документального подтверждения произведённых расходов (139,0 тыс</w:t>
      </w:r>
      <w:proofErr w:type="gramStart"/>
      <w:r w:rsidR="003754D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754DF">
        <w:rPr>
          <w:rFonts w:ascii="Times New Roman" w:hAnsi="Times New Roman" w:cs="Times New Roman"/>
          <w:sz w:val="28"/>
          <w:szCs w:val="28"/>
        </w:rPr>
        <w:t xml:space="preserve">ублей), </w:t>
      </w:r>
      <w:r w:rsidR="00407E3C">
        <w:rPr>
          <w:rFonts w:ascii="Times New Roman" w:hAnsi="Times New Roman" w:cs="Times New Roman"/>
          <w:sz w:val="28"/>
          <w:szCs w:val="28"/>
        </w:rPr>
        <w:t xml:space="preserve">недостоверные данные о фактически оказанном учреждением объёме услуг в отчетах о результатах мониторинга выполнения муниципального задания, </w:t>
      </w:r>
      <w:r w:rsidR="00A63CC9">
        <w:rPr>
          <w:rFonts w:ascii="Times New Roman" w:hAnsi="Times New Roman" w:cs="Times New Roman"/>
          <w:sz w:val="28"/>
          <w:szCs w:val="28"/>
        </w:rPr>
        <w:t>другие нарушения.</w:t>
      </w:r>
    </w:p>
    <w:p w:rsidR="00270C37" w:rsidRDefault="00A63CC9" w:rsidP="0027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A63CC9">
        <w:rPr>
          <w:rFonts w:ascii="Times New Roman" w:hAnsi="Times New Roman" w:cs="Times New Roman"/>
          <w:sz w:val="28"/>
          <w:szCs w:val="28"/>
        </w:rPr>
        <w:t xml:space="preserve">проверяемого периода </w:t>
      </w:r>
      <w:r>
        <w:rPr>
          <w:rFonts w:ascii="Times New Roman" w:hAnsi="Times New Roman" w:cs="Times New Roman"/>
          <w:sz w:val="28"/>
          <w:szCs w:val="28"/>
        </w:rPr>
        <w:t>МКУ ГОЧС</w:t>
      </w:r>
      <w:r w:rsidRPr="00A63CC9">
        <w:rPr>
          <w:rFonts w:ascii="Times New Roman" w:hAnsi="Times New Roman" w:cs="Times New Roman"/>
          <w:sz w:val="28"/>
          <w:szCs w:val="28"/>
        </w:rPr>
        <w:t xml:space="preserve"> оказывал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3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платные </w:t>
      </w:r>
      <w:r w:rsidRPr="00A63CC9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A63CC9">
        <w:rPr>
          <w:rFonts w:ascii="Times New Roman" w:hAnsi="Times New Roman" w:cs="Times New Roman"/>
          <w:sz w:val="28"/>
          <w:szCs w:val="28"/>
        </w:rPr>
        <w:t>обслуживани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3CC9">
        <w:rPr>
          <w:rFonts w:ascii="Times New Roman" w:hAnsi="Times New Roman" w:cs="Times New Roman"/>
          <w:sz w:val="28"/>
          <w:szCs w:val="28"/>
        </w:rPr>
        <w:t xml:space="preserve"> производственных объектов сила</w:t>
      </w:r>
      <w:r>
        <w:rPr>
          <w:rFonts w:ascii="Times New Roman" w:hAnsi="Times New Roman" w:cs="Times New Roman"/>
          <w:sz w:val="28"/>
          <w:szCs w:val="28"/>
        </w:rPr>
        <w:t xml:space="preserve">ми поисково-спасательной службы и </w:t>
      </w:r>
      <w:r w:rsidRPr="00A63CC9">
        <w:rPr>
          <w:rFonts w:ascii="Times New Roman" w:hAnsi="Times New Roman" w:cs="Times New Roman"/>
          <w:sz w:val="28"/>
          <w:szCs w:val="28"/>
        </w:rPr>
        <w:t xml:space="preserve">образовательные услуги в части проведения занятий по соответствующим программам обучения руководителей, должностных </w:t>
      </w:r>
      <w:r w:rsidR="00AE3817">
        <w:rPr>
          <w:rFonts w:ascii="Times New Roman" w:hAnsi="Times New Roman" w:cs="Times New Roman"/>
          <w:sz w:val="28"/>
          <w:szCs w:val="28"/>
        </w:rPr>
        <w:t xml:space="preserve"> </w:t>
      </w:r>
      <w:r w:rsidRPr="00A63CC9">
        <w:rPr>
          <w:rFonts w:ascii="Times New Roman" w:hAnsi="Times New Roman" w:cs="Times New Roman"/>
          <w:sz w:val="28"/>
          <w:szCs w:val="28"/>
        </w:rPr>
        <w:t>лиц и специалистов</w:t>
      </w:r>
      <w:r w:rsidR="00F60489">
        <w:rPr>
          <w:rFonts w:ascii="Times New Roman" w:hAnsi="Times New Roman" w:cs="Times New Roman"/>
          <w:sz w:val="28"/>
          <w:szCs w:val="28"/>
        </w:rPr>
        <w:t xml:space="preserve">. </w:t>
      </w:r>
      <w:r w:rsidR="00270C37">
        <w:rPr>
          <w:rFonts w:ascii="Times New Roman" w:hAnsi="Times New Roman" w:cs="Times New Roman"/>
          <w:sz w:val="28"/>
          <w:szCs w:val="28"/>
        </w:rPr>
        <w:t>В ходе проверки</w:t>
      </w:r>
      <w:r w:rsidR="00F60489">
        <w:rPr>
          <w:rFonts w:ascii="Times New Roman" w:hAnsi="Times New Roman" w:cs="Times New Roman"/>
          <w:sz w:val="28"/>
          <w:szCs w:val="28"/>
        </w:rPr>
        <w:t xml:space="preserve"> законности и правомерности ведения предпринимательской деятельности, </w:t>
      </w:r>
      <w:r w:rsidR="00F60489" w:rsidRPr="0034164D">
        <w:rPr>
          <w:rFonts w:ascii="Times New Roman" w:hAnsi="Times New Roman" w:cs="Times New Roman"/>
          <w:sz w:val="28"/>
          <w:szCs w:val="28"/>
        </w:rPr>
        <w:t>полноты поступления внебюджетных средств</w:t>
      </w:r>
      <w:r w:rsidR="00F60489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="00B56CCD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270C37">
        <w:rPr>
          <w:rFonts w:ascii="Times New Roman" w:hAnsi="Times New Roman" w:cs="Times New Roman"/>
          <w:sz w:val="28"/>
          <w:szCs w:val="28"/>
        </w:rPr>
        <w:t>:</w:t>
      </w:r>
    </w:p>
    <w:p w:rsidR="00270C37" w:rsidRDefault="00270C37" w:rsidP="0027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0C37">
        <w:rPr>
          <w:rFonts w:ascii="Times New Roman" w:hAnsi="Times New Roman" w:cs="Times New Roman"/>
          <w:sz w:val="28"/>
          <w:szCs w:val="28"/>
        </w:rPr>
        <w:t xml:space="preserve"> нарушение требований Положения о формировании и финансовом обеспечении выполнения муниципального задания муниципальными учреждениями,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Волгодонска </w:t>
      </w:r>
      <w:r w:rsidRPr="00270C37">
        <w:rPr>
          <w:rFonts w:ascii="Times New Roman" w:hAnsi="Times New Roman" w:cs="Times New Roman"/>
          <w:sz w:val="28"/>
          <w:szCs w:val="28"/>
        </w:rPr>
        <w:t xml:space="preserve">от 15.01.2010 №28, в муниципальных заданиях не установлены предельные цены (тарифы) на </w:t>
      </w:r>
      <w:r>
        <w:rPr>
          <w:rFonts w:ascii="Times New Roman" w:hAnsi="Times New Roman" w:cs="Times New Roman"/>
          <w:sz w:val="28"/>
          <w:szCs w:val="28"/>
        </w:rPr>
        <w:t xml:space="preserve">платные </w:t>
      </w:r>
      <w:r w:rsidRPr="00270C37">
        <w:rPr>
          <w:rFonts w:ascii="Times New Roman" w:hAnsi="Times New Roman" w:cs="Times New Roman"/>
          <w:sz w:val="28"/>
          <w:szCs w:val="28"/>
        </w:rPr>
        <w:t>услуги, либо порядок установления указанных предельных цен (тарифов);</w:t>
      </w:r>
    </w:p>
    <w:p w:rsidR="00407E3C" w:rsidRPr="001C7250" w:rsidRDefault="00407E3C" w:rsidP="00407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07E3C">
        <w:rPr>
          <w:rFonts w:ascii="Times New Roman" w:hAnsi="Times New Roman" w:cs="Times New Roman"/>
          <w:sz w:val="28"/>
          <w:szCs w:val="28"/>
        </w:rPr>
        <w:t>тоимость (цена) услуг формировалась в приложениях</w:t>
      </w:r>
      <w:r>
        <w:rPr>
          <w:rFonts w:ascii="Times New Roman" w:hAnsi="Times New Roman" w:cs="Times New Roman"/>
          <w:sz w:val="28"/>
          <w:szCs w:val="28"/>
        </w:rPr>
        <w:t xml:space="preserve"> к договорам</w:t>
      </w:r>
      <w:r w:rsidR="001C7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основе расчёта </w:t>
      </w:r>
      <w:r w:rsidRPr="00407E3C">
        <w:rPr>
          <w:rFonts w:ascii="Times New Roman" w:hAnsi="Times New Roman" w:cs="Times New Roman"/>
          <w:sz w:val="28"/>
          <w:szCs w:val="28"/>
        </w:rPr>
        <w:t>затрат</w:t>
      </w:r>
      <w:r w:rsidR="001C7250" w:rsidRPr="001C7250">
        <w:rPr>
          <w:rFonts w:ascii="Times New Roman" w:hAnsi="Times New Roman" w:cs="Times New Roman"/>
          <w:sz w:val="28"/>
          <w:szCs w:val="28"/>
        </w:rPr>
        <w:t xml:space="preserve"> </w:t>
      </w:r>
      <w:r w:rsidR="001C7250">
        <w:rPr>
          <w:rFonts w:ascii="Times New Roman" w:hAnsi="Times New Roman" w:cs="Times New Roman"/>
          <w:sz w:val="28"/>
          <w:szCs w:val="28"/>
        </w:rPr>
        <w:t>на оказание услуги.</w:t>
      </w:r>
      <w:r w:rsidRPr="00407E3C">
        <w:rPr>
          <w:rFonts w:ascii="Times New Roman" w:hAnsi="Times New Roman" w:cs="Times New Roman"/>
          <w:sz w:val="28"/>
          <w:szCs w:val="28"/>
        </w:rPr>
        <w:t xml:space="preserve"> При этом при расч</w:t>
      </w:r>
      <w:r w:rsidR="001C7250">
        <w:rPr>
          <w:rFonts w:ascii="Times New Roman" w:hAnsi="Times New Roman" w:cs="Times New Roman"/>
          <w:sz w:val="28"/>
          <w:szCs w:val="28"/>
        </w:rPr>
        <w:t>ё</w:t>
      </w:r>
      <w:r w:rsidRPr="00407E3C">
        <w:rPr>
          <w:rFonts w:ascii="Times New Roman" w:hAnsi="Times New Roman" w:cs="Times New Roman"/>
          <w:sz w:val="28"/>
          <w:szCs w:val="28"/>
        </w:rPr>
        <w:t xml:space="preserve">те стоимости услуг на обслуживание производственных объектов применялся понижающий </w:t>
      </w:r>
      <w:r w:rsidR="001C7250">
        <w:rPr>
          <w:rFonts w:ascii="Times New Roman" w:hAnsi="Times New Roman" w:cs="Times New Roman"/>
          <w:sz w:val="28"/>
          <w:szCs w:val="28"/>
        </w:rPr>
        <w:t>«</w:t>
      </w:r>
      <w:r w:rsidRPr="00407E3C">
        <w:rPr>
          <w:rFonts w:ascii="Times New Roman" w:hAnsi="Times New Roman" w:cs="Times New Roman"/>
          <w:sz w:val="28"/>
          <w:szCs w:val="28"/>
        </w:rPr>
        <w:t>коэффициент опасности объекта</w:t>
      </w:r>
      <w:r w:rsidR="001C7250">
        <w:rPr>
          <w:rFonts w:ascii="Times New Roman" w:hAnsi="Times New Roman" w:cs="Times New Roman"/>
          <w:sz w:val="28"/>
          <w:szCs w:val="28"/>
        </w:rPr>
        <w:t>»</w:t>
      </w:r>
      <w:r w:rsidRPr="00407E3C">
        <w:rPr>
          <w:rFonts w:ascii="Times New Roman" w:hAnsi="Times New Roman" w:cs="Times New Roman"/>
          <w:sz w:val="28"/>
          <w:szCs w:val="28"/>
        </w:rPr>
        <w:t xml:space="preserve"> в размере от 0,01 до 0,08</w:t>
      </w:r>
      <w:r w:rsidR="001C7250">
        <w:rPr>
          <w:rFonts w:ascii="Times New Roman" w:hAnsi="Times New Roman" w:cs="Times New Roman"/>
          <w:sz w:val="28"/>
          <w:szCs w:val="28"/>
        </w:rPr>
        <w:t xml:space="preserve">, что приводило к </w:t>
      </w:r>
      <w:r w:rsidR="001C7250" w:rsidRPr="00407E3C">
        <w:rPr>
          <w:rFonts w:ascii="Times New Roman" w:hAnsi="Times New Roman" w:cs="Times New Roman"/>
          <w:sz w:val="28"/>
          <w:szCs w:val="28"/>
        </w:rPr>
        <w:t>значительно</w:t>
      </w:r>
      <w:r w:rsidR="001C7250">
        <w:rPr>
          <w:rFonts w:ascii="Times New Roman" w:hAnsi="Times New Roman" w:cs="Times New Roman"/>
          <w:sz w:val="28"/>
          <w:szCs w:val="28"/>
        </w:rPr>
        <w:t>му</w:t>
      </w:r>
      <w:r w:rsidR="001C7250" w:rsidRPr="00407E3C">
        <w:rPr>
          <w:rFonts w:ascii="Times New Roman" w:hAnsi="Times New Roman" w:cs="Times New Roman"/>
          <w:sz w:val="28"/>
          <w:szCs w:val="28"/>
        </w:rPr>
        <w:t xml:space="preserve"> уменьшени</w:t>
      </w:r>
      <w:r w:rsidR="001C7250">
        <w:rPr>
          <w:rFonts w:ascii="Times New Roman" w:hAnsi="Times New Roman" w:cs="Times New Roman"/>
          <w:sz w:val="28"/>
          <w:szCs w:val="28"/>
        </w:rPr>
        <w:t>ю</w:t>
      </w:r>
      <w:r w:rsidR="001C7250" w:rsidRPr="00407E3C">
        <w:rPr>
          <w:rFonts w:ascii="Times New Roman" w:hAnsi="Times New Roman" w:cs="Times New Roman"/>
          <w:sz w:val="28"/>
          <w:szCs w:val="28"/>
        </w:rPr>
        <w:t xml:space="preserve"> расч</w:t>
      </w:r>
      <w:r w:rsidR="001C7250">
        <w:rPr>
          <w:rFonts w:ascii="Times New Roman" w:hAnsi="Times New Roman" w:cs="Times New Roman"/>
          <w:sz w:val="28"/>
          <w:szCs w:val="28"/>
        </w:rPr>
        <w:t>ё</w:t>
      </w:r>
      <w:r w:rsidR="001C7250" w:rsidRPr="00407E3C">
        <w:rPr>
          <w:rFonts w:ascii="Times New Roman" w:hAnsi="Times New Roman" w:cs="Times New Roman"/>
          <w:sz w:val="28"/>
          <w:szCs w:val="28"/>
        </w:rPr>
        <w:t>тной стоимости договоров</w:t>
      </w:r>
      <w:r w:rsidR="001C7250">
        <w:rPr>
          <w:rFonts w:ascii="Times New Roman" w:hAnsi="Times New Roman" w:cs="Times New Roman"/>
          <w:sz w:val="28"/>
          <w:szCs w:val="28"/>
        </w:rPr>
        <w:t xml:space="preserve"> (п</w:t>
      </w:r>
      <w:r w:rsidR="001C7250" w:rsidRPr="001C7250">
        <w:rPr>
          <w:rFonts w:ascii="Times New Roman" w:hAnsi="Times New Roman" w:cs="Times New Roman"/>
          <w:sz w:val="28"/>
          <w:szCs w:val="28"/>
        </w:rPr>
        <w:t>рименение указанного коэффициента, его размер не закреплены ни одним локальным актом МКУ ГОЧС</w:t>
      </w:r>
      <w:r w:rsidR="001C7250">
        <w:rPr>
          <w:rFonts w:ascii="Times New Roman" w:hAnsi="Times New Roman" w:cs="Times New Roman"/>
          <w:sz w:val="28"/>
          <w:szCs w:val="28"/>
        </w:rPr>
        <w:t>);</w:t>
      </w:r>
    </w:p>
    <w:p w:rsidR="00270C37" w:rsidRDefault="00A2594C" w:rsidP="00A25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164D">
        <w:rPr>
          <w:rFonts w:ascii="Times New Roman" w:hAnsi="Times New Roman" w:cs="Times New Roman"/>
          <w:sz w:val="28"/>
          <w:szCs w:val="28"/>
        </w:rPr>
        <w:t>рганизация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4164D">
        <w:rPr>
          <w:rFonts w:ascii="Times New Roman" w:hAnsi="Times New Roman" w:cs="Times New Roman"/>
          <w:sz w:val="28"/>
          <w:szCs w:val="28"/>
        </w:rPr>
        <w:t>та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4164D">
        <w:rPr>
          <w:rFonts w:ascii="Times New Roman" w:hAnsi="Times New Roman" w:cs="Times New Roman"/>
          <w:sz w:val="28"/>
          <w:szCs w:val="28"/>
        </w:rPr>
        <w:t>тов с заказчиками услуг не отражает реальное, фактическое состояние расч</w:t>
      </w:r>
      <w:r>
        <w:rPr>
          <w:rFonts w:ascii="Times New Roman" w:hAnsi="Times New Roman" w:cs="Times New Roman"/>
          <w:sz w:val="28"/>
          <w:szCs w:val="28"/>
        </w:rPr>
        <w:t>ётов</w:t>
      </w:r>
      <w:r w:rsidR="00407E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64D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4164D">
        <w:rPr>
          <w:rFonts w:ascii="Times New Roman" w:hAnsi="Times New Roman" w:cs="Times New Roman"/>
          <w:sz w:val="28"/>
          <w:szCs w:val="28"/>
        </w:rPr>
        <w:t xml:space="preserve">м оказанных услуг, своевременность расчетов, полноту поступления выручки, наличие задолженности, что приводит к потерям доходной части бюджета города </w:t>
      </w:r>
      <w:r>
        <w:rPr>
          <w:rFonts w:ascii="Times New Roman" w:hAnsi="Times New Roman" w:cs="Times New Roman"/>
          <w:sz w:val="28"/>
          <w:szCs w:val="28"/>
        </w:rPr>
        <w:t>Волгодонска (</w:t>
      </w:r>
      <w:r w:rsidR="00270C37" w:rsidRPr="0034164D">
        <w:rPr>
          <w:rFonts w:ascii="Times New Roman" w:hAnsi="Times New Roman" w:cs="Times New Roman"/>
          <w:sz w:val="28"/>
          <w:szCs w:val="28"/>
        </w:rPr>
        <w:t>первичные учетные документы, подтверждающие фактическое оказани</w:t>
      </w:r>
      <w:r w:rsidR="00270C37">
        <w:rPr>
          <w:rFonts w:ascii="Times New Roman" w:hAnsi="Times New Roman" w:cs="Times New Roman"/>
          <w:sz w:val="28"/>
          <w:szCs w:val="28"/>
        </w:rPr>
        <w:t>е услуг на сумму 1566,8 тыс</w:t>
      </w:r>
      <w:proofErr w:type="gramStart"/>
      <w:r w:rsidR="00270C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70C37">
        <w:rPr>
          <w:rFonts w:ascii="Times New Roman" w:hAnsi="Times New Roman" w:cs="Times New Roman"/>
          <w:sz w:val="28"/>
          <w:szCs w:val="28"/>
        </w:rPr>
        <w:t>ублей</w:t>
      </w:r>
      <w:r w:rsidR="00270C37" w:rsidRPr="0034164D">
        <w:rPr>
          <w:rFonts w:ascii="Times New Roman" w:hAnsi="Times New Roman" w:cs="Times New Roman"/>
          <w:sz w:val="28"/>
          <w:szCs w:val="28"/>
        </w:rPr>
        <w:t xml:space="preserve"> и принятые к уч</w:t>
      </w:r>
      <w:r w:rsidR="00270C37">
        <w:rPr>
          <w:rFonts w:ascii="Times New Roman" w:hAnsi="Times New Roman" w:cs="Times New Roman"/>
          <w:sz w:val="28"/>
          <w:szCs w:val="28"/>
        </w:rPr>
        <w:t>ё</w:t>
      </w:r>
      <w:r w:rsidR="00270C37" w:rsidRPr="0034164D">
        <w:rPr>
          <w:rFonts w:ascii="Times New Roman" w:hAnsi="Times New Roman" w:cs="Times New Roman"/>
          <w:sz w:val="28"/>
          <w:szCs w:val="28"/>
        </w:rPr>
        <w:t>ту</w:t>
      </w:r>
      <w:r w:rsidR="00270C37">
        <w:rPr>
          <w:rFonts w:ascii="Times New Roman" w:hAnsi="Times New Roman" w:cs="Times New Roman"/>
          <w:sz w:val="28"/>
          <w:szCs w:val="28"/>
        </w:rPr>
        <w:t>,</w:t>
      </w:r>
      <w:r w:rsidR="00270C37" w:rsidRPr="0034164D">
        <w:rPr>
          <w:rFonts w:ascii="Times New Roman" w:hAnsi="Times New Roman" w:cs="Times New Roman"/>
          <w:sz w:val="28"/>
          <w:szCs w:val="28"/>
        </w:rPr>
        <w:t xml:space="preserve"> к проверке не представлены</w:t>
      </w:r>
      <w:r w:rsidR="00270C37">
        <w:rPr>
          <w:rFonts w:ascii="Times New Roman" w:hAnsi="Times New Roman" w:cs="Times New Roman"/>
          <w:sz w:val="28"/>
          <w:szCs w:val="28"/>
        </w:rPr>
        <w:t xml:space="preserve">, </w:t>
      </w:r>
      <w:r w:rsidRPr="0034164D">
        <w:rPr>
          <w:rFonts w:ascii="Times New Roman" w:hAnsi="Times New Roman" w:cs="Times New Roman"/>
          <w:sz w:val="28"/>
          <w:szCs w:val="28"/>
        </w:rPr>
        <w:t>без документального обоснования произведено сторнирование операций по оказанию услуг на сумму 125,2 тыс</w:t>
      </w:r>
      <w:proofErr w:type="gramStart"/>
      <w:r w:rsidRPr="003416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164D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 и т.д.);</w:t>
      </w:r>
    </w:p>
    <w:p w:rsidR="00F60489" w:rsidRDefault="00F60489" w:rsidP="00A63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CC9">
        <w:rPr>
          <w:rFonts w:ascii="Times New Roman" w:hAnsi="Times New Roman" w:cs="Times New Roman"/>
          <w:sz w:val="28"/>
          <w:szCs w:val="28"/>
        </w:rPr>
        <w:t>образовательн</w:t>
      </w:r>
      <w:r w:rsidR="00A2594C">
        <w:rPr>
          <w:rFonts w:ascii="Times New Roman" w:hAnsi="Times New Roman" w:cs="Times New Roman"/>
          <w:sz w:val="28"/>
          <w:szCs w:val="28"/>
        </w:rPr>
        <w:t xml:space="preserve">ая </w:t>
      </w:r>
      <w:r w:rsidRPr="00A63CC9">
        <w:rPr>
          <w:rFonts w:ascii="Times New Roman" w:hAnsi="Times New Roman" w:cs="Times New Roman"/>
          <w:sz w:val="28"/>
          <w:szCs w:val="28"/>
        </w:rPr>
        <w:t>деятельност</w:t>
      </w:r>
      <w:r w:rsidR="00A2594C">
        <w:rPr>
          <w:rFonts w:ascii="Times New Roman" w:hAnsi="Times New Roman" w:cs="Times New Roman"/>
          <w:sz w:val="28"/>
          <w:szCs w:val="28"/>
        </w:rPr>
        <w:t>ь</w:t>
      </w:r>
      <w:r w:rsidRPr="00A63CC9">
        <w:rPr>
          <w:rFonts w:ascii="Times New Roman" w:hAnsi="Times New Roman" w:cs="Times New Roman"/>
          <w:sz w:val="28"/>
          <w:szCs w:val="28"/>
        </w:rPr>
        <w:t xml:space="preserve"> </w:t>
      </w:r>
      <w:r w:rsidR="00A2594C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Pr="00A63CC9">
        <w:rPr>
          <w:rFonts w:ascii="Times New Roman" w:hAnsi="Times New Roman" w:cs="Times New Roman"/>
          <w:sz w:val="28"/>
          <w:szCs w:val="28"/>
        </w:rPr>
        <w:t>в нарушение лицензионных условий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63CC9">
        <w:rPr>
          <w:rFonts w:ascii="Times New Roman" w:hAnsi="Times New Roman" w:cs="Times New Roman"/>
          <w:color w:val="000000"/>
          <w:sz w:val="28"/>
          <w:szCs w:val="28"/>
        </w:rPr>
        <w:t>лицензи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A63CC9">
        <w:rPr>
          <w:rFonts w:ascii="Times New Roman" w:hAnsi="Times New Roman" w:cs="Times New Roman"/>
          <w:color w:val="000000"/>
          <w:sz w:val="28"/>
          <w:szCs w:val="28"/>
        </w:rPr>
        <w:t>от 14.03.2013 №3291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выдана </w:t>
      </w:r>
      <w:r w:rsidR="00615A54">
        <w:rPr>
          <w:rFonts w:ascii="Times New Roman" w:hAnsi="Times New Roman" w:cs="Times New Roman"/>
          <w:color w:val="000000"/>
          <w:sz w:val="28"/>
          <w:szCs w:val="28"/>
        </w:rPr>
        <w:t xml:space="preserve">бессрочно </w:t>
      </w:r>
      <w:r>
        <w:rPr>
          <w:rFonts w:ascii="Times New Roman" w:hAnsi="Times New Roman" w:cs="Times New Roman"/>
          <w:color w:val="000000"/>
          <w:sz w:val="28"/>
          <w:szCs w:val="28"/>
        </w:rPr>
        <w:t>на п</w:t>
      </w:r>
      <w:r w:rsidRPr="00A63CC9">
        <w:rPr>
          <w:rFonts w:ascii="Times New Roman" w:hAnsi="Times New Roman" w:cs="Times New Roman"/>
          <w:color w:val="000000"/>
          <w:sz w:val="28"/>
          <w:szCs w:val="28"/>
        </w:rPr>
        <w:t xml:space="preserve">раво 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63CC9">
        <w:rPr>
          <w:rFonts w:ascii="Times New Roman" w:hAnsi="Times New Roman" w:cs="Times New Roman"/>
          <w:color w:val="000000"/>
          <w:sz w:val="28"/>
          <w:szCs w:val="28"/>
        </w:rPr>
        <w:t xml:space="preserve">чреждением образовательной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по адресу</w:t>
      </w:r>
      <w:r w:rsidRPr="00F604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>олгодонск, пер.Лермонтова,</w:t>
      </w:r>
      <w:r w:rsidRPr="00A63CC9">
        <w:rPr>
          <w:rFonts w:ascii="Times New Roman" w:hAnsi="Times New Roman" w:cs="Times New Roman"/>
          <w:sz w:val="28"/>
        </w:rPr>
        <w:t xml:space="preserve"> д</w:t>
      </w:r>
      <w:r w:rsidR="002B1C0C">
        <w:rPr>
          <w:rFonts w:ascii="Times New Roman" w:hAnsi="Times New Roman" w:cs="Times New Roman"/>
          <w:sz w:val="28"/>
        </w:rPr>
        <w:t xml:space="preserve">ом </w:t>
      </w:r>
      <w:r w:rsidRPr="00A63CC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 однако согласно представленных документов обучение проводилось в семи</w:t>
      </w:r>
      <w:r w:rsidRPr="00F60489">
        <w:rPr>
          <w:rFonts w:ascii="Times New Roman" w:hAnsi="Times New Roman" w:cs="Times New Roman"/>
          <w:sz w:val="28"/>
          <w:szCs w:val="28"/>
        </w:rPr>
        <w:t xml:space="preserve"> </w:t>
      </w:r>
      <w:r w:rsidR="00615A54">
        <w:rPr>
          <w:rFonts w:ascii="Times New Roman" w:hAnsi="Times New Roman" w:cs="Times New Roman"/>
          <w:sz w:val="28"/>
          <w:szCs w:val="28"/>
        </w:rPr>
        <w:t>районах Ростовской области)</w:t>
      </w:r>
      <w:r w:rsidR="00A2594C">
        <w:rPr>
          <w:rFonts w:ascii="Times New Roman" w:hAnsi="Times New Roman" w:cs="Times New Roman"/>
          <w:sz w:val="28"/>
          <w:szCs w:val="28"/>
        </w:rPr>
        <w:t>.</w:t>
      </w:r>
    </w:p>
    <w:p w:rsidR="00E91CCA" w:rsidRDefault="00E50023" w:rsidP="00E91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23"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представления Палаты с рекомендациями </w:t>
      </w:r>
      <w:r>
        <w:rPr>
          <w:rFonts w:ascii="Times New Roman" w:hAnsi="Times New Roman" w:cs="Times New Roman"/>
          <w:sz w:val="28"/>
          <w:szCs w:val="28"/>
        </w:rPr>
        <w:t xml:space="preserve">и предложениями </w:t>
      </w:r>
      <w:r w:rsidRPr="00E50023">
        <w:rPr>
          <w:rFonts w:ascii="Times New Roman" w:hAnsi="Times New Roman" w:cs="Times New Roman"/>
          <w:sz w:val="28"/>
          <w:szCs w:val="28"/>
        </w:rPr>
        <w:t xml:space="preserve">по устранению нарушений и недостатков </w:t>
      </w:r>
      <w:r w:rsidRPr="00E91CCA">
        <w:rPr>
          <w:rFonts w:ascii="Times New Roman" w:hAnsi="Times New Roman" w:cs="Times New Roman"/>
          <w:sz w:val="28"/>
          <w:szCs w:val="28"/>
        </w:rPr>
        <w:t>направлены главе Администрации (с копией материалов проверки</w:t>
      </w:r>
      <w:r w:rsidR="001C184F" w:rsidRPr="00E91CCA">
        <w:rPr>
          <w:rFonts w:ascii="Times New Roman" w:hAnsi="Times New Roman" w:cs="Times New Roman"/>
          <w:sz w:val="28"/>
          <w:szCs w:val="28"/>
        </w:rPr>
        <w:t>) и</w:t>
      </w:r>
      <w:r w:rsidRPr="00E91CCA">
        <w:rPr>
          <w:rFonts w:ascii="Times New Roman" w:hAnsi="Times New Roman" w:cs="Times New Roman"/>
          <w:sz w:val="28"/>
          <w:szCs w:val="28"/>
        </w:rPr>
        <w:t xml:space="preserve"> директору МКУ ГОЧС. Копия акта проверки направлена в Думу.</w:t>
      </w:r>
      <w:r w:rsidR="001C184F" w:rsidRPr="00E91CCA">
        <w:rPr>
          <w:rFonts w:ascii="Times New Roman" w:hAnsi="Times New Roman" w:cs="Times New Roman"/>
          <w:sz w:val="28"/>
          <w:szCs w:val="28"/>
        </w:rPr>
        <w:t xml:space="preserve"> Представленные</w:t>
      </w:r>
      <w:r w:rsidR="00E91CCA" w:rsidRPr="00E91CCA">
        <w:rPr>
          <w:rFonts w:ascii="Times New Roman" w:hAnsi="Times New Roman" w:cs="Times New Roman"/>
          <w:sz w:val="28"/>
          <w:szCs w:val="28"/>
        </w:rPr>
        <w:t xml:space="preserve"> МКУ ГОЧС и Админис</w:t>
      </w:r>
      <w:r w:rsidR="001C184F" w:rsidRPr="00E91CCA">
        <w:rPr>
          <w:rFonts w:ascii="Times New Roman" w:hAnsi="Times New Roman" w:cs="Times New Roman"/>
          <w:sz w:val="28"/>
          <w:szCs w:val="28"/>
        </w:rPr>
        <w:t>трацией города</w:t>
      </w:r>
      <w:r w:rsidR="002B1C0C">
        <w:rPr>
          <w:rFonts w:ascii="Times New Roman" w:hAnsi="Times New Roman" w:cs="Times New Roman"/>
          <w:sz w:val="28"/>
          <w:szCs w:val="28"/>
        </w:rPr>
        <w:t xml:space="preserve"> Волгодонска</w:t>
      </w:r>
      <w:r w:rsidR="001C184F" w:rsidRPr="00E91CCA">
        <w:rPr>
          <w:rFonts w:ascii="Times New Roman" w:hAnsi="Times New Roman" w:cs="Times New Roman"/>
          <w:sz w:val="28"/>
          <w:szCs w:val="28"/>
        </w:rPr>
        <w:t xml:space="preserve"> документы свидетельст</w:t>
      </w:r>
      <w:r w:rsidR="00E91CCA" w:rsidRPr="00E91CCA">
        <w:rPr>
          <w:rFonts w:ascii="Times New Roman" w:hAnsi="Times New Roman" w:cs="Times New Roman"/>
          <w:sz w:val="28"/>
          <w:szCs w:val="28"/>
        </w:rPr>
        <w:t>вовали о том, что</w:t>
      </w:r>
      <w:r w:rsidR="00E91CCA" w:rsidRPr="00E91C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1CCA" w:rsidRPr="00E91CC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представления Палаты реализованы</w:t>
      </w:r>
      <w:r w:rsidR="002B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="00E91CCA">
        <w:rPr>
          <w:rFonts w:ascii="Times New Roman" w:hAnsi="Times New Roman" w:cs="Times New Roman"/>
          <w:sz w:val="28"/>
          <w:szCs w:val="28"/>
        </w:rPr>
        <w:t xml:space="preserve">: разработан план мероприятий, </w:t>
      </w:r>
      <w:r w:rsidR="00E91CCA" w:rsidRPr="00E91CCA">
        <w:rPr>
          <w:rFonts w:ascii="Times New Roman" w:hAnsi="Times New Roman" w:cs="Times New Roman"/>
          <w:sz w:val="28"/>
          <w:szCs w:val="28"/>
        </w:rPr>
        <w:t xml:space="preserve">к дисциплинарной </w:t>
      </w:r>
      <w:r w:rsidR="00E91CCA" w:rsidRPr="00E91CCA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 привлечены </w:t>
      </w:r>
      <w:r w:rsidR="002B1C0C">
        <w:rPr>
          <w:rFonts w:ascii="Times New Roman" w:hAnsi="Times New Roman" w:cs="Times New Roman"/>
          <w:sz w:val="28"/>
          <w:szCs w:val="28"/>
        </w:rPr>
        <w:t>2</w:t>
      </w:r>
      <w:r w:rsidR="00E91CCA" w:rsidRPr="00E91CCA">
        <w:rPr>
          <w:rFonts w:ascii="Times New Roman" w:hAnsi="Times New Roman" w:cs="Times New Roman"/>
          <w:sz w:val="28"/>
          <w:szCs w:val="28"/>
        </w:rPr>
        <w:t xml:space="preserve"> сотрудника</w:t>
      </w:r>
      <w:r w:rsidR="00E91CCA">
        <w:rPr>
          <w:rFonts w:ascii="Times New Roman" w:hAnsi="Times New Roman" w:cs="Times New Roman"/>
          <w:sz w:val="28"/>
          <w:szCs w:val="28"/>
        </w:rPr>
        <w:t xml:space="preserve">, откорректирована в учёте стоимость земельного участка, принята к учёту система видеонаблюдения, прекращены нарушения в части организационного и нормативного обеспечения закупок товаров, работ, услуг. </w:t>
      </w:r>
      <w:r w:rsidR="00721C99">
        <w:rPr>
          <w:rFonts w:ascii="Times New Roman" w:hAnsi="Times New Roman" w:cs="Times New Roman"/>
          <w:sz w:val="28"/>
          <w:szCs w:val="28"/>
        </w:rPr>
        <w:t xml:space="preserve">В связи с непринятием должных мер по реализации представления Палаты </w:t>
      </w:r>
      <w:r w:rsidR="002B1C0C">
        <w:rPr>
          <w:rFonts w:ascii="Times New Roman" w:hAnsi="Times New Roman" w:cs="Times New Roman"/>
          <w:sz w:val="28"/>
          <w:szCs w:val="28"/>
        </w:rPr>
        <w:t xml:space="preserve">в полном объёме </w:t>
      </w:r>
      <w:r w:rsidR="00721C99">
        <w:rPr>
          <w:rFonts w:ascii="Times New Roman" w:hAnsi="Times New Roman" w:cs="Times New Roman"/>
          <w:sz w:val="28"/>
          <w:szCs w:val="28"/>
        </w:rPr>
        <w:t>в</w:t>
      </w:r>
      <w:r w:rsidR="00E91CCA">
        <w:rPr>
          <w:rFonts w:ascii="Times New Roman" w:hAnsi="Times New Roman" w:cs="Times New Roman"/>
          <w:sz w:val="28"/>
          <w:szCs w:val="28"/>
        </w:rPr>
        <w:t xml:space="preserve"> соответствии со статьёй 17 Положения о Контрольно-счётной палате </w:t>
      </w:r>
      <w:r w:rsidR="00721C99">
        <w:rPr>
          <w:rFonts w:ascii="Times New Roman" w:hAnsi="Times New Roman" w:cs="Times New Roman"/>
          <w:sz w:val="28"/>
          <w:szCs w:val="28"/>
        </w:rPr>
        <w:t xml:space="preserve">в МКУ ГОЧС и главе Администрации </w:t>
      </w:r>
      <w:r w:rsidR="00E91CCA">
        <w:rPr>
          <w:rFonts w:ascii="Times New Roman" w:hAnsi="Times New Roman" w:cs="Times New Roman"/>
          <w:sz w:val="28"/>
          <w:szCs w:val="28"/>
        </w:rPr>
        <w:t>направлен</w:t>
      </w:r>
      <w:r w:rsidR="00721C99">
        <w:rPr>
          <w:rFonts w:ascii="Times New Roman" w:hAnsi="Times New Roman" w:cs="Times New Roman"/>
          <w:sz w:val="28"/>
          <w:szCs w:val="28"/>
        </w:rPr>
        <w:t>ы</w:t>
      </w:r>
      <w:r w:rsidR="00E91CCA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721C99">
        <w:rPr>
          <w:rFonts w:ascii="Times New Roman" w:hAnsi="Times New Roman" w:cs="Times New Roman"/>
          <w:sz w:val="28"/>
          <w:szCs w:val="28"/>
        </w:rPr>
        <w:t xml:space="preserve">я </w:t>
      </w:r>
      <w:r w:rsidR="00E91CCA">
        <w:rPr>
          <w:rFonts w:ascii="Times New Roman" w:hAnsi="Times New Roman" w:cs="Times New Roman"/>
          <w:sz w:val="28"/>
          <w:szCs w:val="28"/>
        </w:rPr>
        <w:t>Палаты</w:t>
      </w:r>
      <w:r w:rsidR="00721C99">
        <w:rPr>
          <w:rFonts w:ascii="Times New Roman" w:hAnsi="Times New Roman" w:cs="Times New Roman"/>
          <w:sz w:val="28"/>
          <w:szCs w:val="28"/>
        </w:rPr>
        <w:t xml:space="preserve"> со сроком реализации </w:t>
      </w:r>
      <w:r w:rsidR="00533025">
        <w:rPr>
          <w:rFonts w:ascii="Times New Roman" w:hAnsi="Times New Roman" w:cs="Times New Roman"/>
          <w:sz w:val="28"/>
          <w:szCs w:val="28"/>
        </w:rPr>
        <w:t xml:space="preserve">1 марта </w:t>
      </w:r>
      <w:r w:rsidR="00721C99">
        <w:rPr>
          <w:rFonts w:ascii="Times New Roman" w:hAnsi="Times New Roman" w:cs="Times New Roman"/>
          <w:sz w:val="28"/>
          <w:szCs w:val="28"/>
        </w:rPr>
        <w:t>2016</w:t>
      </w:r>
      <w:r w:rsidR="005330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3025" w:rsidRPr="002C1A05" w:rsidRDefault="00594B15" w:rsidP="00533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поступившей в Палату информации следует, что в настоящее время проводится работа по согласованию тарифов на оказываемые услуги, внесению изменений в устав и штатное расписание учреждения. </w:t>
      </w:r>
      <w:r w:rsidR="00533025">
        <w:rPr>
          <w:rFonts w:ascii="Times New Roman" w:hAnsi="Times New Roman" w:cs="Times New Roman"/>
          <w:bCs/>
          <w:sz w:val="28"/>
          <w:szCs w:val="28"/>
        </w:rPr>
        <w:t>Исполнение предписани</w:t>
      </w:r>
      <w:r w:rsidR="00533025">
        <w:rPr>
          <w:rFonts w:ascii="Times New Roman" w:hAnsi="Times New Roman" w:cs="Times New Roman"/>
          <w:bCs/>
          <w:sz w:val="28"/>
          <w:szCs w:val="28"/>
        </w:rPr>
        <w:t>й</w:t>
      </w:r>
      <w:r w:rsidR="00533025">
        <w:rPr>
          <w:rFonts w:ascii="Times New Roman" w:hAnsi="Times New Roman" w:cs="Times New Roman"/>
          <w:bCs/>
          <w:sz w:val="28"/>
          <w:szCs w:val="28"/>
        </w:rPr>
        <w:t xml:space="preserve"> остаётся на контроле Палаты до полного устранения выявленных нарушений.</w:t>
      </w:r>
    </w:p>
    <w:p w:rsidR="000D4F87" w:rsidRPr="000D4F87" w:rsidRDefault="00286ABC" w:rsidP="00533025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BD257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94B1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D4F87" w:rsidRPr="000D4F87">
        <w:rPr>
          <w:rFonts w:ascii="Times New Roman" w:hAnsi="Times New Roman" w:cs="Times New Roman"/>
          <w:b/>
          <w:i/>
          <w:sz w:val="28"/>
          <w:szCs w:val="28"/>
        </w:rPr>
        <w:t>Контроль</w:t>
      </w:r>
      <w:r w:rsidR="000D4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4F87" w:rsidRPr="000D4F87">
        <w:rPr>
          <w:rFonts w:ascii="Times New Roman" w:hAnsi="Times New Roman" w:cs="Times New Roman"/>
          <w:b/>
          <w:i/>
          <w:sz w:val="28"/>
          <w:szCs w:val="28"/>
        </w:rPr>
        <w:t>использовани</w:t>
      </w:r>
      <w:r w:rsidR="000D4F8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0D4F87" w:rsidRPr="000D4F87">
        <w:rPr>
          <w:rFonts w:ascii="Times New Roman" w:hAnsi="Times New Roman" w:cs="Times New Roman"/>
          <w:b/>
          <w:i/>
          <w:sz w:val="28"/>
          <w:szCs w:val="28"/>
        </w:rPr>
        <w:t xml:space="preserve"> средств</w:t>
      </w:r>
      <w:r w:rsidR="00DE76E4">
        <w:rPr>
          <w:rFonts w:ascii="Times New Roman" w:hAnsi="Times New Roman" w:cs="Times New Roman"/>
          <w:b/>
          <w:i/>
          <w:sz w:val="28"/>
          <w:szCs w:val="28"/>
        </w:rPr>
        <w:t xml:space="preserve"> местного бюджета главными распорядителями бюджетных средств</w:t>
      </w:r>
    </w:p>
    <w:p w:rsidR="00236012" w:rsidRDefault="00316C90" w:rsidP="00B01393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90">
        <w:rPr>
          <w:rFonts w:ascii="Times New Roman" w:hAnsi="Times New Roman" w:cs="Times New Roman"/>
          <w:sz w:val="28"/>
          <w:szCs w:val="28"/>
        </w:rPr>
        <w:t xml:space="preserve">В отчётном году </w:t>
      </w:r>
      <w:r w:rsidR="00B01393">
        <w:rPr>
          <w:rFonts w:ascii="Times New Roman" w:hAnsi="Times New Roman" w:cs="Times New Roman"/>
          <w:sz w:val="28"/>
          <w:szCs w:val="28"/>
        </w:rPr>
        <w:t>П</w:t>
      </w:r>
      <w:r w:rsidRPr="00316C90">
        <w:rPr>
          <w:rFonts w:ascii="Times New Roman" w:hAnsi="Times New Roman" w:cs="Times New Roman"/>
          <w:sz w:val="28"/>
          <w:szCs w:val="28"/>
        </w:rPr>
        <w:t xml:space="preserve">алатой проведены проверки фактического исполнения сметных назначений собственных расходов </w:t>
      </w:r>
      <w:r w:rsidR="00236012">
        <w:rPr>
          <w:rFonts w:ascii="Times New Roman" w:hAnsi="Times New Roman" w:cs="Times New Roman"/>
          <w:sz w:val="28"/>
          <w:szCs w:val="28"/>
        </w:rPr>
        <w:t>Отделом куль</w:t>
      </w:r>
      <w:r w:rsidR="002F163E">
        <w:rPr>
          <w:rFonts w:ascii="Times New Roman" w:hAnsi="Times New Roman" w:cs="Times New Roman"/>
          <w:sz w:val="28"/>
          <w:szCs w:val="28"/>
        </w:rPr>
        <w:t>туры</w:t>
      </w:r>
      <w:r w:rsidR="00B01393">
        <w:rPr>
          <w:rStyle w:val="af1"/>
          <w:rFonts w:ascii="Times New Roman" w:hAnsi="Times New Roman" w:cs="Times New Roman"/>
          <w:sz w:val="28"/>
          <w:szCs w:val="28"/>
        </w:rPr>
        <w:footnoteReference w:id="15"/>
      </w:r>
      <w:r w:rsidR="002F163E">
        <w:rPr>
          <w:rFonts w:ascii="Times New Roman" w:hAnsi="Times New Roman" w:cs="Times New Roman"/>
          <w:sz w:val="28"/>
          <w:szCs w:val="28"/>
        </w:rPr>
        <w:t>,</w:t>
      </w:r>
      <w:r w:rsidR="002F163E" w:rsidRPr="002F163E">
        <w:rPr>
          <w:rFonts w:ascii="Times New Roman" w:hAnsi="Times New Roman" w:cs="Times New Roman"/>
          <w:sz w:val="28"/>
          <w:szCs w:val="28"/>
        </w:rPr>
        <w:t xml:space="preserve"> </w:t>
      </w:r>
      <w:r w:rsidR="00151B79">
        <w:rPr>
          <w:rFonts w:ascii="Times New Roman" w:hAnsi="Times New Roman" w:cs="Times New Roman"/>
          <w:sz w:val="28"/>
          <w:szCs w:val="28"/>
        </w:rPr>
        <w:t xml:space="preserve">Управлением здравоохранения </w:t>
      </w:r>
      <w:r w:rsidR="00236012">
        <w:rPr>
          <w:rFonts w:ascii="Times New Roman" w:hAnsi="Times New Roman" w:cs="Times New Roman"/>
          <w:sz w:val="28"/>
          <w:szCs w:val="28"/>
        </w:rPr>
        <w:t>и Финансовым</w:t>
      </w:r>
      <w:r w:rsidR="00FD4F83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B01393">
        <w:rPr>
          <w:rStyle w:val="af1"/>
          <w:rFonts w:ascii="Times New Roman" w:hAnsi="Times New Roman" w:cs="Times New Roman"/>
          <w:sz w:val="28"/>
          <w:szCs w:val="28"/>
        </w:rPr>
        <w:footnoteReference w:id="16"/>
      </w:r>
      <w:r w:rsidR="00FD4F83">
        <w:rPr>
          <w:rFonts w:ascii="Times New Roman" w:hAnsi="Times New Roman" w:cs="Times New Roman"/>
          <w:sz w:val="28"/>
          <w:szCs w:val="28"/>
        </w:rPr>
        <w:t xml:space="preserve"> (</w:t>
      </w:r>
      <w:r w:rsidR="002F163E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B01393">
        <w:rPr>
          <w:rFonts w:ascii="Times New Roman" w:hAnsi="Times New Roman" w:cs="Times New Roman"/>
          <w:sz w:val="28"/>
          <w:szCs w:val="28"/>
        </w:rPr>
        <w:t>последнего</w:t>
      </w:r>
      <w:r w:rsidR="002F1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63E">
        <w:rPr>
          <w:rFonts w:ascii="Times New Roman" w:hAnsi="Times New Roman" w:cs="Times New Roman"/>
          <w:sz w:val="28"/>
          <w:szCs w:val="28"/>
        </w:rPr>
        <w:t>носила внеплановый характер и была</w:t>
      </w:r>
      <w:proofErr w:type="gramEnd"/>
      <w:r w:rsidR="002F163E">
        <w:rPr>
          <w:rFonts w:ascii="Times New Roman" w:hAnsi="Times New Roman" w:cs="Times New Roman"/>
          <w:sz w:val="28"/>
          <w:szCs w:val="28"/>
        </w:rPr>
        <w:t xml:space="preserve"> инициирована</w:t>
      </w:r>
      <w:r w:rsidR="002F163E" w:rsidRPr="002F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63E" w:rsidRPr="00316C90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</w:t>
      </w:r>
      <w:r w:rsidR="002F1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F163E" w:rsidRPr="0031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Волгодонска</w:t>
      </w:r>
      <w:r w:rsidR="00721C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1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5CC7" w:rsidRPr="006E5CC7">
        <w:rPr>
          <w:rFonts w:ascii="Times New Roman" w:hAnsi="Times New Roman" w:cs="Times New Roman"/>
          <w:sz w:val="28"/>
          <w:szCs w:val="28"/>
        </w:rPr>
        <w:t xml:space="preserve"> </w:t>
      </w:r>
      <w:r w:rsidR="006E5CC7">
        <w:rPr>
          <w:rFonts w:ascii="Times New Roman" w:hAnsi="Times New Roman" w:cs="Times New Roman"/>
          <w:sz w:val="28"/>
          <w:szCs w:val="28"/>
        </w:rPr>
        <w:t>Кроме того, была завершена переходящая с 2014 года п</w:t>
      </w:r>
      <w:r w:rsidR="00B01393">
        <w:rPr>
          <w:rFonts w:ascii="Times New Roman" w:hAnsi="Times New Roman" w:cs="Times New Roman"/>
          <w:sz w:val="28"/>
          <w:szCs w:val="28"/>
        </w:rPr>
        <w:t>роверка Управления образования.</w:t>
      </w:r>
    </w:p>
    <w:p w:rsidR="00236012" w:rsidRDefault="006E5CC7" w:rsidP="006E5C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объём проверенных средств местного бюджета составил 129 577,0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 Проверки показали, что главными распорядителями бюджетных средств в основном соблюдались требования действующего законодательства, нормативных правовых актов, регламентир</w:t>
      </w:r>
      <w:r w:rsidR="00B01393">
        <w:rPr>
          <w:rFonts w:ascii="Times New Roman" w:hAnsi="Times New Roman" w:cs="Times New Roman"/>
          <w:sz w:val="28"/>
          <w:szCs w:val="28"/>
        </w:rPr>
        <w:t xml:space="preserve">ующих исполнение бюджета города, в целом отмечено снижение нарушений и недостатков в использовании бюджетных средств на содержание их аппаратов. </w:t>
      </w:r>
      <w:r>
        <w:rPr>
          <w:rFonts w:ascii="Times New Roman" w:hAnsi="Times New Roman" w:cs="Times New Roman"/>
          <w:sz w:val="28"/>
          <w:szCs w:val="28"/>
        </w:rPr>
        <w:t xml:space="preserve">Так, нарушения не выявлены в деятельности </w:t>
      </w:r>
      <w:r w:rsidR="00030CFE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5330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D86" w:rsidRPr="00EB2D86" w:rsidRDefault="00F028F0" w:rsidP="00EB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86">
        <w:rPr>
          <w:rFonts w:ascii="Times New Roman" w:hAnsi="Times New Roman" w:cs="Times New Roman"/>
          <w:sz w:val="28"/>
          <w:szCs w:val="28"/>
        </w:rPr>
        <w:t>Вместе с тем</w:t>
      </w:r>
      <w:r w:rsidR="00C1768B" w:rsidRPr="00EB2D86">
        <w:rPr>
          <w:rFonts w:ascii="Times New Roman" w:hAnsi="Times New Roman" w:cs="Times New Roman"/>
          <w:sz w:val="28"/>
          <w:szCs w:val="28"/>
        </w:rPr>
        <w:t xml:space="preserve"> Палатой установлено, что в течение 2013-2014 годов Отделом</w:t>
      </w:r>
      <w:r w:rsidR="00C1768B" w:rsidRPr="00EB2D86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C1768B" w:rsidRPr="00EB2D86">
        <w:rPr>
          <w:rFonts w:ascii="Times New Roman" w:hAnsi="Times New Roman" w:cs="Times New Roman"/>
          <w:sz w:val="28"/>
          <w:szCs w:val="20"/>
        </w:rPr>
        <w:t xml:space="preserve">культуры </w:t>
      </w:r>
      <w:r w:rsidR="00C1768B" w:rsidRPr="00EB2D86">
        <w:rPr>
          <w:rFonts w:ascii="Times New Roman" w:hAnsi="Times New Roman" w:cs="Times New Roman"/>
          <w:sz w:val="28"/>
          <w:szCs w:val="28"/>
        </w:rPr>
        <w:t>допу</w:t>
      </w:r>
      <w:r w:rsidR="005573C3" w:rsidRPr="00EB2D86">
        <w:rPr>
          <w:rFonts w:ascii="Times New Roman" w:hAnsi="Times New Roman" w:cs="Times New Roman"/>
          <w:sz w:val="28"/>
          <w:szCs w:val="28"/>
        </w:rPr>
        <w:t>щено</w:t>
      </w:r>
      <w:r w:rsidR="00C1768B" w:rsidRPr="00EB2D86">
        <w:rPr>
          <w:rFonts w:ascii="Times New Roman" w:hAnsi="Times New Roman" w:cs="Times New Roman"/>
          <w:sz w:val="28"/>
          <w:szCs w:val="28"/>
        </w:rPr>
        <w:t xml:space="preserve"> нецелевое </w:t>
      </w:r>
      <w:r w:rsidR="005573C3" w:rsidRPr="00EB2D86">
        <w:rPr>
          <w:rFonts w:ascii="Times New Roman" w:hAnsi="Times New Roman" w:cs="Times New Roman"/>
          <w:sz w:val="28"/>
          <w:szCs w:val="28"/>
        </w:rPr>
        <w:t xml:space="preserve">использование бюджетных средств в сумме </w:t>
      </w:r>
      <w:r w:rsidR="00C1768B" w:rsidRPr="00EB2D86">
        <w:rPr>
          <w:rFonts w:ascii="Times New Roman" w:hAnsi="Times New Roman" w:cs="Times New Roman"/>
          <w:sz w:val="28"/>
          <w:szCs w:val="28"/>
        </w:rPr>
        <w:t>79,7 тыс</w:t>
      </w:r>
      <w:proofErr w:type="gramStart"/>
      <w:r w:rsidR="00C1768B" w:rsidRPr="00EB2D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768B" w:rsidRPr="00EB2D86">
        <w:rPr>
          <w:rFonts w:ascii="Times New Roman" w:hAnsi="Times New Roman" w:cs="Times New Roman"/>
          <w:sz w:val="28"/>
          <w:szCs w:val="28"/>
        </w:rPr>
        <w:t>уб</w:t>
      </w:r>
      <w:r w:rsidR="00EB2D86" w:rsidRPr="00EB2D86">
        <w:rPr>
          <w:rFonts w:ascii="Times New Roman" w:hAnsi="Times New Roman" w:cs="Times New Roman"/>
          <w:sz w:val="28"/>
          <w:szCs w:val="28"/>
        </w:rPr>
        <w:t xml:space="preserve">лей </w:t>
      </w:r>
      <w:r w:rsidR="005573C3" w:rsidRPr="00EB2D86">
        <w:rPr>
          <w:rFonts w:ascii="Times New Roman" w:hAnsi="Times New Roman" w:cs="Times New Roman"/>
          <w:sz w:val="28"/>
          <w:szCs w:val="28"/>
        </w:rPr>
        <w:t>в результате осуществления расходов на оплату труда отдельных категорий работников (в основном - работников сектора планирования, бухгалтерского учёта и отчётности) за счет ассигнований, предусмотренных на иные цели.</w:t>
      </w:r>
      <w:r w:rsidR="00EB2D86" w:rsidRPr="00EB2D86">
        <w:rPr>
          <w:rFonts w:ascii="Times New Roman" w:hAnsi="Times New Roman" w:cs="Times New Roman"/>
          <w:sz w:val="28"/>
          <w:szCs w:val="28"/>
        </w:rPr>
        <w:t xml:space="preserve"> Необходимо отметить, что </w:t>
      </w:r>
      <w:r w:rsidR="00EB2D86">
        <w:rPr>
          <w:rFonts w:ascii="Times New Roman" w:hAnsi="Times New Roman" w:cs="Times New Roman"/>
          <w:sz w:val="28"/>
          <w:szCs w:val="28"/>
        </w:rPr>
        <w:t>в соответствии со статьёй 15.14</w:t>
      </w:r>
      <w:r w:rsidR="00EB2D86" w:rsidRPr="00EB2D86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2B1C0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B2D86" w:rsidRPr="00EB2D8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 трёх должностных лиц Отдела </w:t>
      </w:r>
      <w:r w:rsidR="00EB2D86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EB2D86" w:rsidRPr="00EB2D86">
        <w:rPr>
          <w:rFonts w:ascii="Times New Roman" w:hAnsi="Times New Roman" w:cs="Times New Roman"/>
          <w:sz w:val="28"/>
          <w:szCs w:val="28"/>
        </w:rPr>
        <w:t>составлены протоколы об административном правонарушении, на основании которых вынесены постановления о назначении штрафа в размере 20,0 тыс</w:t>
      </w:r>
      <w:proofErr w:type="gramStart"/>
      <w:r w:rsidR="00EB2D86" w:rsidRPr="00EB2D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D86" w:rsidRPr="00EB2D86">
        <w:rPr>
          <w:rFonts w:ascii="Times New Roman" w:hAnsi="Times New Roman" w:cs="Times New Roman"/>
          <w:sz w:val="28"/>
          <w:szCs w:val="28"/>
        </w:rPr>
        <w:t>уб</w:t>
      </w:r>
      <w:r w:rsidR="00EB2D86">
        <w:rPr>
          <w:rFonts w:ascii="Times New Roman" w:hAnsi="Times New Roman" w:cs="Times New Roman"/>
          <w:sz w:val="28"/>
          <w:szCs w:val="28"/>
        </w:rPr>
        <w:t>лей</w:t>
      </w:r>
      <w:r w:rsidR="00EB2D86" w:rsidRPr="00EB2D86">
        <w:rPr>
          <w:rFonts w:ascii="Times New Roman" w:hAnsi="Times New Roman" w:cs="Times New Roman"/>
          <w:sz w:val="28"/>
          <w:szCs w:val="28"/>
        </w:rPr>
        <w:t xml:space="preserve"> каждому должностному лицу.</w:t>
      </w:r>
    </w:p>
    <w:p w:rsidR="00C1768B" w:rsidRPr="00C1768B" w:rsidRDefault="00C1768B" w:rsidP="00C176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68B">
        <w:rPr>
          <w:rFonts w:ascii="Times New Roman" w:hAnsi="Times New Roman" w:cs="Times New Roman"/>
          <w:sz w:val="28"/>
          <w:szCs w:val="28"/>
        </w:rPr>
        <w:t xml:space="preserve">Кроме того, в нарушение постановления Администрации города </w:t>
      </w:r>
      <w:r w:rsidR="00273DDD">
        <w:rPr>
          <w:rFonts w:ascii="Times New Roman" w:hAnsi="Times New Roman" w:cs="Times New Roman"/>
          <w:sz w:val="28"/>
          <w:szCs w:val="28"/>
        </w:rPr>
        <w:t xml:space="preserve">Волгодонска </w:t>
      </w:r>
      <w:r w:rsidRPr="00C1768B">
        <w:rPr>
          <w:rFonts w:ascii="Times New Roman" w:hAnsi="Times New Roman" w:cs="Times New Roman"/>
          <w:sz w:val="28"/>
          <w:szCs w:val="28"/>
        </w:rPr>
        <w:t xml:space="preserve">от 13.02.2013 №472 «Об утверждении Положения об оплате труда работников групп (службы) по обслуживанию муниципальных </w:t>
      </w:r>
      <w:r w:rsidRPr="00C1768B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учреждений, подведомственных соответствующему органу Администрации города Волгодонска» были неправомерно перемещены с других целевых статей классификации расходов и израсходованы на премирование 8 работников сектора планирования, бухгалтерского учета и отчётности </w:t>
      </w:r>
      <w:r w:rsidR="00EB2D86" w:rsidRPr="00C1768B">
        <w:rPr>
          <w:rFonts w:ascii="Times New Roman" w:hAnsi="Times New Roman" w:cs="Times New Roman"/>
          <w:sz w:val="28"/>
          <w:szCs w:val="28"/>
        </w:rPr>
        <w:t>средства экономии, сложившейся по бюджетной смете Отдела</w:t>
      </w:r>
      <w:r w:rsidR="00EB2D86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EB2D86" w:rsidRPr="00C176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B2D86" w:rsidRPr="00C1768B">
        <w:rPr>
          <w:rFonts w:ascii="Times New Roman" w:hAnsi="Times New Roman" w:cs="Times New Roman"/>
          <w:sz w:val="28"/>
          <w:szCs w:val="28"/>
        </w:rPr>
        <w:t xml:space="preserve"> сумме 457,0 тыс</w:t>
      </w:r>
      <w:proofErr w:type="gramStart"/>
      <w:r w:rsidR="00EB2D86" w:rsidRPr="00C1768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D86" w:rsidRPr="00C1768B">
        <w:rPr>
          <w:rFonts w:ascii="Times New Roman" w:hAnsi="Times New Roman" w:cs="Times New Roman"/>
          <w:sz w:val="28"/>
          <w:szCs w:val="28"/>
        </w:rPr>
        <w:t>уб</w:t>
      </w:r>
      <w:r w:rsidR="00EB2D86">
        <w:rPr>
          <w:rFonts w:ascii="Times New Roman" w:hAnsi="Times New Roman" w:cs="Times New Roman"/>
          <w:sz w:val="28"/>
          <w:szCs w:val="28"/>
        </w:rPr>
        <w:t>лей.</w:t>
      </w:r>
    </w:p>
    <w:p w:rsidR="008A3F24" w:rsidRPr="008A3F24" w:rsidRDefault="008A3F24" w:rsidP="00EF0D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F24">
        <w:rPr>
          <w:rFonts w:ascii="Times New Roman" w:hAnsi="Times New Roman" w:cs="Times New Roman"/>
          <w:bCs/>
          <w:sz w:val="28"/>
          <w:szCs w:val="28"/>
        </w:rPr>
        <w:t>Следует отметить, что п</w:t>
      </w:r>
      <w:r w:rsidRPr="008A3F24">
        <w:rPr>
          <w:rFonts w:ascii="Times New Roman" w:hAnsi="Times New Roman" w:cs="Times New Roman"/>
          <w:sz w:val="28"/>
          <w:szCs w:val="28"/>
        </w:rPr>
        <w:t>о 8 работникам сектора планирования, бухгалтерского учёта и отчётности Отдела</w:t>
      </w:r>
      <w:r w:rsidRPr="008A3F24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B01393" w:rsidRPr="00B01393">
        <w:rPr>
          <w:rFonts w:ascii="Times New Roman" w:hAnsi="Times New Roman" w:cs="Times New Roman"/>
          <w:sz w:val="28"/>
          <w:szCs w:val="20"/>
        </w:rPr>
        <w:t>культуры</w:t>
      </w:r>
      <w:r w:rsidR="00B01393">
        <w:rPr>
          <w:rFonts w:ascii="Times New Roman" w:hAnsi="Times New Roman" w:cs="Times New Roman"/>
          <w:sz w:val="28"/>
          <w:szCs w:val="20"/>
        </w:rPr>
        <w:t xml:space="preserve"> </w:t>
      </w:r>
      <w:r w:rsidRPr="00B01393">
        <w:rPr>
          <w:rFonts w:ascii="Times New Roman" w:hAnsi="Times New Roman" w:cs="Times New Roman"/>
          <w:sz w:val="28"/>
          <w:szCs w:val="28"/>
        </w:rPr>
        <w:t>дол</w:t>
      </w:r>
      <w:r w:rsidRPr="008A3F24">
        <w:rPr>
          <w:rFonts w:ascii="Times New Roman" w:hAnsi="Times New Roman" w:cs="Times New Roman"/>
          <w:sz w:val="28"/>
          <w:szCs w:val="28"/>
        </w:rPr>
        <w:t xml:space="preserve">жностные оклады в штатных расписаниях были определены и фонд оплаты труда сформирован в соответствии с </w:t>
      </w:r>
      <w:r w:rsidR="00D3361D">
        <w:rPr>
          <w:rFonts w:ascii="Times New Roman" w:hAnsi="Times New Roman" w:cs="Times New Roman"/>
          <w:sz w:val="28"/>
          <w:szCs w:val="28"/>
        </w:rPr>
        <w:t xml:space="preserve">указанным выше </w:t>
      </w:r>
      <w:r w:rsidRPr="008A3F24">
        <w:rPr>
          <w:rFonts w:ascii="Times New Roman" w:hAnsi="Times New Roman" w:cs="Times New Roman"/>
          <w:sz w:val="28"/>
          <w:szCs w:val="28"/>
        </w:rPr>
        <w:t>постановлением от 13.02.2013 №472. При этом ни Положение об Отделе</w:t>
      </w:r>
      <w:r w:rsidR="00D3361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8A3F24">
        <w:rPr>
          <w:rFonts w:ascii="Times New Roman" w:hAnsi="Times New Roman" w:cs="Times New Roman"/>
          <w:sz w:val="28"/>
          <w:szCs w:val="28"/>
        </w:rPr>
        <w:t xml:space="preserve">, ни </w:t>
      </w:r>
      <w:r w:rsidR="00D3361D">
        <w:rPr>
          <w:rFonts w:ascii="Times New Roman" w:hAnsi="Times New Roman" w:cs="Times New Roman"/>
          <w:sz w:val="28"/>
          <w:szCs w:val="28"/>
        </w:rPr>
        <w:t>его структура</w:t>
      </w:r>
      <w:r w:rsidRPr="008A3F24">
        <w:rPr>
          <w:rFonts w:ascii="Times New Roman" w:hAnsi="Times New Roman" w:cs="Times New Roman"/>
          <w:sz w:val="28"/>
          <w:szCs w:val="28"/>
        </w:rPr>
        <w:t xml:space="preserve">, ни ежегодные штатные расписания не содержат какой-либо информации о том, что в </w:t>
      </w:r>
      <w:r w:rsidR="00B01393">
        <w:rPr>
          <w:rFonts w:ascii="Times New Roman" w:hAnsi="Times New Roman" w:cs="Times New Roman"/>
          <w:sz w:val="28"/>
          <w:szCs w:val="28"/>
        </w:rPr>
        <w:t>учреждении</w:t>
      </w:r>
      <w:r w:rsidR="00D3361D">
        <w:rPr>
          <w:rFonts w:ascii="Times New Roman" w:hAnsi="Times New Roman" w:cs="Times New Roman"/>
          <w:sz w:val="28"/>
          <w:szCs w:val="28"/>
        </w:rPr>
        <w:t xml:space="preserve"> </w:t>
      </w:r>
      <w:r w:rsidRPr="008A3F24">
        <w:rPr>
          <w:rFonts w:ascii="Times New Roman" w:hAnsi="Times New Roman" w:cs="Times New Roman"/>
          <w:sz w:val="28"/>
          <w:szCs w:val="28"/>
        </w:rPr>
        <w:t xml:space="preserve">создана и осуществляет деятельность группа (или служба) по централизованному обслуживанию муниципальных учреждений, а также о том, какие штатные единицы и в каком количестве к ней отнесены. </w:t>
      </w:r>
      <w:r w:rsidR="00D3361D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8A3F24">
        <w:rPr>
          <w:rFonts w:ascii="Times New Roman" w:hAnsi="Times New Roman" w:cs="Times New Roman"/>
          <w:sz w:val="28"/>
          <w:szCs w:val="28"/>
        </w:rPr>
        <w:t xml:space="preserve">применение постановления Администрации города </w:t>
      </w:r>
      <w:r w:rsidR="00273DDD">
        <w:rPr>
          <w:rFonts w:ascii="Times New Roman" w:hAnsi="Times New Roman" w:cs="Times New Roman"/>
          <w:sz w:val="28"/>
          <w:szCs w:val="28"/>
        </w:rPr>
        <w:t xml:space="preserve">Волгодонска </w:t>
      </w:r>
      <w:r w:rsidRPr="008A3F24">
        <w:rPr>
          <w:rFonts w:ascii="Times New Roman" w:hAnsi="Times New Roman" w:cs="Times New Roman"/>
          <w:sz w:val="28"/>
          <w:szCs w:val="28"/>
        </w:rPr>
        <w:t>от 13.02.2013 №472 при установлении окладов и формировании фонда оплаты труда по 8 работникам сектора планирования, бухгалтерского учёта и отчётности неправомерно.</w:t>
      </w:r>
      <w:r w:rsidR="00EF0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DFD" w:rsidRDefault="00B01393" w:rsidP="00D336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3361D">
        <w:rPr>
          <w:rFonts w:ascii="Times New Roman" w:hAnsi="Times New Roman" w:cs="Times New Roman"/>
          <w:sz w:val="28"/>
          <w:szCs w:val="28"/>
        </w:rPr>
        <w:t xml:space="preserve">о итогам проверок </w:t>
      </w:r>
      <w:r w:rsidR="00EF0DFD">
        <w:rPr>
          <w:rFonts w:ascii="Times New Roman" w:hAnsi="Times New Roman" w:cs="Times New Roman"/>
          <w:sz w:val="28"/>
          <w:szCs w:val="28"/>
        </w:rPr>
        <w:t xml:space="preserve">деятельности главных распорядителей </w:t>
      </w:r>
      <w:r w:rsidR="00D3361D">
        <w:rPr>
          <w:rFonts w:ascii="Times New Roman" w:hAnsi="Times New Roman" w:cs="Times New Roman"/>
          <w:sz w:val="28"/>
          <w:szCs w:val="28"/>
        </w:rPr>
        <w:t xml:space="preserve">были выявлены такие нарушения, как неправомерные выплаты и недоплаты заработной платы (Отдел культуры, Управление образования и Управление здравоохранения), нарушения правил учёта бюджетных средств и порядка ведения кассовых операций (Управление образования), </w:t>
      </w:r>
      <w:r w:rsidR="00D3361D" w:rsidRPr="008A3F24">
        <w:rPr>
          <w:rFonts w:ascii="Times New Roman" w:hAnsi="Times New Roman" w:cs="Times New Roman"/>
          <w:sz w:val="28"/>
          <w:szCs w:val="28"/>
        </w:rPr>
        <w:t>предоставление заведомо недостоверной б</w:t>
      </w:r>
      <w:r w:rsidR="00D3361D">
        <w:rPr>
          <w:rFonts w:ascii="Times New Roman" w:hAnsi="Times New Roman" w:cs="Times New Roman"/>
          <w:sz w:val="28"/>
          <w:szCs w:val="28"/>
        </w:rPr>
        <w:t>юджетной и налоговой отчётности (Отдел культуры),</w:t>
      </w:r>
      <w:r w:rsidR="00D3361D" w:rsidRPr="00D3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при направлении сотрудников в служебные командировки (Управление здравоохранения и Управление образования).</w:t>
      </w:r>
      <w:r w:rsidR="008F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EF0DFD" w:rsidRDefault="00D762DE" w:rsidP="00EB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 результатам проведенных проверок главными распорядителями бюджетных сре</w:t>
      </w:r>
      <w:proofErr w:type="gramStart"/>
      <w:r>
        <w:rPr>
          <w:rFonts w:ascii="Times New Roman" w:hAnsi="Times New Roman" w:cs="Times New Roman"/>
          <w:sz w:val="28"/>
          <w:szCs w:val="20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иняты исчерпывающие меры по устранению выявленных нарушений: внесены изменения в штатные расписания, в положения об оплате труда, в учётную политику, произведён перерасчёт заработной платы и выплата компенсационного пособия, произведено </w:t>
      </w:r>
      <w:r w:rsidR="00A604B5">
        <w:rPr>
          <w:rFonts w:ascii="Times New Roman" w:hAnsi="Times New Roman" w:cs="Times New Roman"/>
          <w:sz w:val="28"/>
          <w:szCs w:val="20"/>
        </w:rPr>
        <w:t xml:space="preserve">удержание излишне начисленной суммы заработной платы </w:t>
      </w:r>
      <w:r w:rsidR="00DA0906">
        <w:rPr>
          <w:rFonts w:ascii="Times New Roman" w:hAnsi="Times New Roman" w:cs="Times New Roman"/>
          <w:sz w:val="28"/>
          <w:szCs w:val="20"/>
        </w:rPr>
        <w:t xml:space="preserve">и пр. </w:t>
      </w:r>
    </w:p>
    <w:p w:rsidR="00D3361D" w:rsidRPr="002C1A05" w:rsidRDefault="002C1A05" w:rsidP="00EB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Исключение составляют нарушения, связанные с оплатой труда работников</w:t>
      </w:r>
      <w:r w:rsidRPr="002C1A05">
        <w:rPr>
          <w:rFonts w:ascii="Times New Roman" w:hAnsi="Times New Roman" w:cs="Times New Roman"/>
          <w:sz w:val="28"/>
          <w:szCs w:val="28"/>
        </w:rPr>
        <w:t xml:space="preserve"> </w:t>
      </w:r>
      <w:r w:rsidRPr="008A3F24">
        <w:rPr>
          <w:rFonts w:ascii="Times New Roman" w:hAnsi="Times New Roman" w:cs="Times New Roman"/>
          <w:sz w:val="28"/>
          <w:szCs w:val="28"/>
        </w:rPr>
        <w:t>сектора планирования, бухгалтерского учёта и отчётности Отдела</w:t>
      </w:r>
      <w:r>
        <w:rPr>
          <w:rFonts w:ascii="Times New Roman" w:hAnsi="Times New Roman" w:cs="Times New Roman"/>
          <w:sz w:val="28"/>
          <w:szCs w:val="28"/>
        </w:rPr>
        <w:t xml:space="preserve"> культуры. </w:t>
      </w:r>
      <w:r w:rsidR="00721C99">
        <w:rPr>
          <w:rFonts w:ascii="Times New Roman" w:hAnsi="Times New Roman" w:cs="Times New Roman"/>
          <w:sz w:val="28"/>
          <w:szCs w:val="28"/>
        </w:rPr>
        <w:t>В</w:t>
      </w:r>
      <w:r w:rsidR="00956AC1">
        <w:rPr>
          <w:rFonts w:ascii="Times New Roman" w:hAnsi="Times New Roman" w:cs="Times New Roman"/>
          <w:sz w:val="28"/>
          <w:szCs w:val="28"/>
        </w:rPr>
        <w:t xml:space="preserve"> соответствии со статьёй 17 Положения о Контрольно-счётной палате города Волгодонска </w:t>
      </w:r>
      <w:r w:rsidR="00956AC1" w:rsidRPr="00682515">
        <w:rPr>
          <w:rFonts w:ascii="Times New Roman" w:hAnsi="Times New Roman" w:cs="Times New Roman"/>
          <w:sz w:val="28"/>
          <w:szCs w:val="28"/>
        </w:rPr>
        <w:t>в феврале 2016 года</w:t>
      </w:r>
      <w:r w:rsidR="00AE3817">
        <w:rPr>
          <w:rFonts w:ascii="Times New Roman" w:hAnsi="Times New Roman" w:cs="Times New Roman"/>
          <w:sz w:val="28"/>
          <w:szCs w:val="28"/>
        </w:rPr>
        <w:t xml:space="preserve"> </w:t>
      </w:r>
      <w:r w:rsidR="0006661C"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 w:rsidR="00AE3817">
        <w:rPr>
          <w:rFonts w:ascii="Times New Roman" w:hAnsi="Times New Roman" w:cs="Times New Roman"/>
          <w:sz w:val="28"/>
          <w:szCs w:val="28"/>
        </w:rPr>
        <w:t>направлено предписание</w:t>
      </w:r>
      <w:r w:rsidR="00956AC1">
        <w:rPr>
          <w:rFonts w:ascii="Times New Roman" w:hAnsi="Times New Roman" w:cs="Times New Roman"/>
          <w:sz w:val="28"/>
          <w:szCs w:val="28"/>
        </w:rPr>
        <w:t xml:space="preserve"> Палаты.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6661C">
        <w:rPr>
          <w:rFonts w:ascii="Times New Roman" w:hAnsi="Times New Roman" w:cs="Times New Roman"/>
          <w:sz w:val="28"/>
          <w:szCs w:val="28"/>
        </w:rPr>
        <w:t xml:space="preserve">поступившей </w:t>
      </w:r>
      <w:r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956AC1">
        <w:rPr>
          <w:rFonts w:ascii="Times New Roman" w:hAnsi="Times New Roman" w:cs="Times New Roman"/>
          <w:sz w:val="28"/>
          <w:szCs w:val="28"/>
        </w:rPr>
        <w:t>закрепление</w:t>
      </w:r>
      <w:r w:rsidRPr="002C1A05">
        <w:rPr>
          <w:rFonts w:ascii="Times New Roman" w:hAnsi="Times New Roman" w:cs="Times New Roman"/>
          <w:bCs/>
          <w:sz w:val="28"/>
          <w:szCs w:val="28"/>
        </w:rPr>
        <w:t xml:space="preserve"> в муниципальных правовых актах и локальных актах </w:t>
      </w:r>
      <w:r>
        <w:rPr>
          <w:rFonts w:ascii="Times New Roman" w:hAnsi="Times New Roman" w:cs="Times New Roman"/>
          <w:bCs/>
          <w:sz w:val="28"/>
          <w:szCs w:val="28"/>
        </w:rPr>
        <w:t>отдела</w:t>
      </w:r>
      <w:r w:rsidRPr="002C1A05">
        <w:rPr>
          <w:rFonts w:ascii="Times New Roman" w:hAnsi="Times New Roman" w:cs="Times New Roman"/>
          <w:bCs/>
          <w:sz w:val="28"/>
          <w:szCs w:val="28"/>
        </w:rPr>
        <w:t xml:space="preserve"> правового положения группы (службы) по обслуживанию подведомственных муниципальных учреждений планируется на заседании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городской Думы </w:t>
      </w:r>
      <w:r w:rsidRPr="002C1A05">
        <w:rPr>
          <w:rFonts w:ascii="Times New Roman" w:hAnsi="Times New Roman" w:cs="Times New Roman"/>
          <w:bCs/>
          <w:sz w:val="28"/>
          <w:szCs w:val="28"/>
        </w:rPr>
        <w:t>в марте 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года. </w:t>
      </w:r>
      <w:r w:rsidR="00956AC1">
        <w:rPr>
          <w:rFonts w:ascii="Times New Roman" w:hAnsi="Times New Roman" w:cs="Times New Roman"/>
          <w:bCs/>
          <w:sz w:val="28"/>
          <w:szCs w:val="28"/>
        </w:rPr>
        <w:t>Исполнение предписания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остаётся на контроле Палаты до полного устранения выявленных </w:t>
      </w:r>
      <w:r w:rsidR="003B1CA7">
        <w:rPr>
          <w:rFonts w:ascii="Times New Roman" w:hAnsi="Times New Roman" w:cs="Times New Roman"/>
          <w:bCs/>
          <w:sz w:val="28"/>
          <w:szCs w:val="28"/>
        </w:rPr>
        <w:t>нарушений.</w:t>
      </w:r>
    </w:p>
    <w:p w:rsidR="000D4F87" w:rsidRDefault="00286ABC" w:rsidP="00273DDD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2.4.</w:t>
      </w:r>
      <w:r w:rsidR="00DE76E4" w:rsidRPr="00D57B7E">
        <w:rPr>
          <w:rFonts w:ascii="Times New Roman" w:hAnsi="Times New Roman" w:cs="Times New Roman"/>
          <w:b/>
          <w:i/>
          <w:sz w:val="28"/>
          <w:szCs w:val="28"/>
        </w:rPr>
        <w:t xml:space="preserve"> Внешние проверки годовой бюджетной отчетности главных распорядителей бюджетных средств за 2015 год. Обследование </w:t>
      </w:r>
      <w:r w:rsidR="00DE76E4" w:rsidRPr="00D57B7E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состояния дебиторской и кредиторской задолженности муниципальных учреждений, сложившейся по состоянию на 1 января 2015 года, законности её образования и правильности учета</w:t>
      </w:r>
      <w:r w:rsidR="00DE76E4">
        <w:rPr>
          <w:rFonts w:ascii="Times New Roman" w:hAnsi="Times New Roman" w:cs="Times New Roman"/>
          <w:sz w:val="28"/>
          <w:szCs w:val="28"/>
        </w:rPr>
        <w:t>.</w:t>
      </w:r>
    </w:p>
    <w:p w:rsidR="00610D3B" w:rsidRDefault="00610D3B" w:rsidP="0061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городской Думы от 05.09.2007 №110 «О бюджетном процессе в муниципальном образовании «Город Волгодонск» в отчётном году проведены плановые внешние проверки бюджетной отчётности 11 главных распорядителей средств </w:t>
      </w:r>
      <w:r w:rsidRPr="00024EFA">
        <w:rPr>
          <w:rFonts w:ascii="Times New Roman" w:hAnsi="Times New Roman" w:cs="Times New Roman"/>
          <w:sz w:val="28"/>
          <w:szCs w:val="28"/>
        </w:rPr>
        <w:t>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за 2014</w:t>
      </w:r>
      <w:r w:rsidR="00273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год. Анализ результатов внешних проверок показал, что бюджетная отчётность в целом соответствует требованиям бюджетного законодательства, показатели сводной отчётности главных распорядителей средств местного бюджета подтверждаются данными бухгалтерской отчётности подведомственных учреждений. </w:t>
      </w:r>
    </w:p>
    <w:p w:rsidR="00594B15" w:rsidRPr="00451C79" w:rsidRDefault="00610D3B" w:rsidP="0061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контрольного мероприятия </w:t>
      </w:r>
      <w:r w:rsidR="0006661C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="0006661C">
        <w:rPr>
          <w:rFonts w:ascii="Times New Roman" w:hAnsi="Times New Roman" w:cs="Times New Roman"/>
          <w:sz w:val="28"/>
          <w:szCs w:val="28"/>
        </w:rPr>
        <w:t xml:space="preserve">27 муниципальных </w:t>
      </w:r>
      <w:r w:rsidR="0006661C">
        <w:rPr>
          <w:rFonts w:ascii="Times New Roman" w:hAnsi="Times New Roman" w:cs="Times New Roman"/>
          <w:spacing w:val="-1"/>
          <w:sz w:val="28"/>
          <w:szCs w:val="28"/>
        </w:rPr>
        <w:t>учреждениях</w:t>
      </w:r>
      <w:r w:rsidR="0006661C" w:rsidRPr="001D66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проведено</w:t>
      </w:r>
      <w:r w:rsidRPr="001D66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661C">
        <w:rPr>
          <w:rFonts w:ascii="Times New Roman" w:hAnsi="Times New Roman" w:cs="Times New Roman"/>
          <w:sz w:val="28"/>
          <w:szCs w:val="28"/>
        </w:rPr>
        <w:t>обследование состояния дебиторской и кредиторской задолженности,</w:t>
      </w:r>
      <w:r w:rsidRPr="001D66F7">
        <w:rPr>
          <w:rFonts w:ascii="Times New Roman" w:hAnsi="Times New Roman" w:cs="Times New Roman"/>
          <w:sz w:val="28"/>
          <w:szCs w:val="28"/>
        </w:rPr>
        <w:t xml:space="preserve"> </w:t>
      </w:r>
      <w:r w:rsidRPr="001D66F7">
        <w:rPr>
          <w:rFonts w:ascii="Times New Roman" w:hAnsi="Times New Roman" w:cs="Times New Roman"/>
          <w:spacing w:val="-1"/>
          <w:sz w:val="28"/>
          <w:szCs w:val="28"/>
        </w:rPr>
        <w:t>сложившейся по состоянию на 01</w:t>
      </w:r>
      <w:r w:rsidR="00273DDD">
        <w:rPr>
          <w:rFonts w:ascii="Times New Roman" w:hAnsi="Times New Roman" w:cs="Times New Roman"/>
          <w:spacing w:val="-1"/>
          <w:sz w:val="28"/>
          <w:szCs w:val="28"/>
        </w:rPr>
        <w:t xml:space="preserve"> января </w:t>
      </w:r>
      <w:r w:rsidRPr="001D66F7">
        <w:rPr>
          <w:rFonts w:ascii="Times New Roman" w:hAnsi="Times New Roman" w:cs="Times New Roman"/>
          <w:spacing w:val="-1"/>
          <w:sz w:val="28"/>
          <w:szCs w:val="28"/>
        </w:rPr>
        <w:t>201</w:t>
      </w:r>
      <w:r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273DDD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="00273DDD" w:rsidRPr="00451C7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451C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4B15" w:rsidRPr="00451C79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451C79" w:rsidRPr="00451C79">
        <w:rPr>
          <w:rFonts w:ascii="Times New Roman" w:hAnsi="Times New Roman" w:cs="Times New Roman"/>
          <w:sz w:val="28"/>
          <w:szCs w:val="28"/>
        </w:rPr>
        <w:t>МКУ «ДС и ГХ»</w:t>
      </w:r>
      <w:r w:rsidR="00594B15" w:rsidRPr="00451C79">
        <w:rPr>
          <w:rFonts w:ascii="Times New Roman" w:hAnsi="Times New Roman" w:cs="Times New Roman"/>
          <w:sz w:val="28"/>
          <w:szCs w:val="28"/>
        </w:rPr>
        <w:t xml:space="preserve"> установлено, что в бухгалтерском уч</w:t>
      </w:r>
      <w:r w:rsidR="00451C79">
        <w:rPr>
          <w:rFonts w:ascii="Times New Roman" w:hAnsi="Times New Roman" w:cs="Times New Roman"/>
          <w:sz w:val="28"/>
          <w:szCs w:val="28"/>
        </w:rPr>
        <w:t>ё</w:t>
      </w:r>
      <w:r w:rsidR="00594B15" w:rsidRPr="00451C79">
        <w:rPr>
          <w:rFonts w:ascii="Times New Roman" w:hAnsi="Times New Roman" w:cs="Times New Roman"/>
          <w:sz w:val="28"/>
          <w:szCs w:val="28"/>
        </w:rPr>
        <w:t>те не отражена стоимость первого этапа работ по разработке проектной документации на строительство мостового перехода через балку Сухо-</w:t>
      </w:r>
      <w:proofErr w:type="spellStart"/>
      <w:r w:rsidR="00594B15" w:rsidRPr="00451C79">
        <w:rPr>
          <w:rFonts w:ascii="Times New Roman" w:hAnsi="Times New Roman" w:cs="Times New Roman"/>
          <w:sz w:val="28"/>
          <w:szCs w:val="28"/>
        </w:rPr>
        <w:t>Соленовская</w:t>
      </w:r>
      <w:proofErr w:type="spellEnd"/>
      <w:r w:rsidR="00594B15" w:rsidRPr="00451C79">
        <w:rPr>
          <w:rFonts w:ascii="Times New Roman" w:hAnsi="Times New Roman" w:cs="Times New Roman"/>
          <w:sz w:val="28"/>
          <w:szCs w:val="28"/>
        </w:rPr>
        <w:t xml:space="preserve"> в створе проспекта Лазоревый в </w:t>
      </w:r>
      <w:proofErr w:type="spellStart"/>
      <w:r w:rsidR="00594B15" w:rsidRPr="00451C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94B15" w:rsidRPr="00451C7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94B15" w:rsidRPr="00451C79">
        <w:rPr>
          <w:rFonts w:ascii="Times New Roman" w:hAnsi="Times New Roman" w:cs="Times New Roman"/>
          <w:sz w:val="28"/>
          <w:szCs w:val="28"/>
        </w:rPr>
        <w:t>олгодонске</w:t>
      </w:r>
      <w:proofErr w:type="spellEnd"/>
      <w:r w:rsidR="00594B15" w:rsidRPr="00451C79">
        <w:rPr>
          <w:rFonts w:ascii="Times New Roman" w:hAnsi="Times New Roman" w:cs="Times New Roman"/>
          <w:sz w:val="28"/>
          <w:szCs w:val="28"/>
        </w:rPr>
        <w:t xml:space="preserve">. Это привело к искажению данных сводной отчетности Администрации </w:t>
      </w:r>
      <w:r w:rsidR="00594B15" w:rsidRPr="00451C79">
        <w:rPr>
          <w:rFonts w:ascii="Times New Roman" w:hAnsi="Times New Roman" w:cs="Times New Roman"/>
          <w:sz w:val="28"/>
          <w:szCs w:val="28"/>
        </w:rPr>
        <w:t>в части</w:t>
      </w:r>
      <w:r w:rsidR="00451C79" w:rsidRPr="00451C79">
        <w:rPr>
          <w:rFonts w:ascii="Times New Roman" w:hAnsi="Times New Roman" w:cs="Times New Roman"/>
          <w:sz w:val="28"/>
          <w:szCs w:val="28"/>
        </w:rPr>
        <w:t xml:space="preserve"> уч</w:t>
      </w:r>
      <w:r w:rsidR="00451C79">
        <w:rPr>
          <w:rFonts w:ascii="Times New Roman" w:hAnsi="Times New Roman" w:cs="Times New Roman"/>
          <w:sz w:val="28"/>
          <w:szCs w:val="28"/>
        </w:rPr>
        <w:t>ё</w:t>
      </w:r>
      <w:r w:rsidR="00451C79" w:rsidRPr="00451C79">
        <w:rPr>
          <w:rFonts w:ascii="Times New Roman" w:hAnsi="Times New Roman" w:cs="Times New Roman"/>
          <w:sz w:val="28"/>
          <w:szCs w:val="28"/>
        </w:rPr>
        <w:t xml:space="preserve">та нефинансовых активов </w:t>
      </w:r>
      <w:r w:rsidR="00594B15" w:rsidRPr="00451C7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86ABC">
        <w:rPr>
          <w:rFonts w:ascii="Times New Roman" w:hAnsi="Times New Roman" w:cs="Times New Roman"/>
          <w:sz w:val="28"/>
          <w:szCs w:val="28"/>
        </w:rPr>
        <w:t>10 800,0</w:t>
      </w:r>
      <w:r w:rsidR="00594B15" w:rsidRPr="00451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B15" w:rsidRPr="00451C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94B15" w:rsidRPr="00451C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4B15" w:rsidRPr="00451C79">
        <w:rPr>
          <w:rFonts w:ascii="Times New Roman" w:hAnsi="Times New Roman" w:cs="Times New Roman"/>
          <w:sz w:val="28"/>
          <w:szCs w:val="28"/>
        </w:rPr>
        <w:t>уб</w:t>
      </w:r>
      <w:r w:rsidR="00451C79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451C79">
        <w:rPr>
          <w:rFonts w:ascii="Times New Roman" w:hAnsi="Times New Roman" w:cs="Times New Roman"/>
          <w:sz w:val="28"/>
          <w:szCs w:val="28"/>
        </w:rPr>
        <w:t>.</w:t>
      </w:r>
    </w:p>
    <w:p w:rsidR="00610D3B" w:rsidRDefault="00610D3B" w:rsidP="0061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Установленные отдельные нарушения и недостатки в целом не повлияли на достоверность годовой отчётности главных распорядителей и на показатели отчёта об исполнении бюджета города Волгодонска за 2014 год в части отражения исполнения плановых назначений по доходам и расходам и касались, в основном, соблюдения требований нормативных правовых актов о составлении и предоставлении отчётности. </w:t>
      </w:r>
      <w:proofErr w:type="gramEnd"/>
    </w:p>
    <w:p w:rsidR="00610D3B" w:rsidRDefault="00610D3B" w:rsidP="0061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результаты внешних проверок отчётности и обследования </w:t>
      </w:r>
      <w:r w:rsidR="00B1093F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sz w:val="28"/>
          <w:szCs w:val="28"/>
        </w:rPr>
        <w:t>свидетельствуют о недопущении ряда нарушений, которые были установлены Палатой в прошлые годы.</w:t>
      </w:r>
    </w:p>
    <w:p w:rsidR="00546029" w:rsidRPr="00C46E4D" w:rsidRDefault="00286ABC" w:rsidP="00273DDD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2.5. </w:t>
      </w:r>
      <w:r w:rsidR="00D57B7E" w:rsidRPr="00D57B7E">
        <w:rPr>
          <w:rFonts w:ascii="Times New Roman" w:hAnsi="Times New Roman" w:cs="Times New Roman"/>
          <w:b/>
          <w:i/>
          <w:sz w:val="28"/>
          <w:szCs w:val="28"/>
        </w:rPr>
        <w:t>Внепланов</w:t>
      </w:r>
      <w:r w:rsidR="00546029">
        <w:rPr>
          <w:rFonts w:ascii="Times New Roman" w:hAnsi="Times New Roman" w:cs="Times New Roman"/>
          <w:b/>
          <w:i/>
          <w:sz w:val="28"/>
          <w:szCs w:val="28"/>
        </w:rPr>
        <w:t>ое</w:t>
      </w:r>
      <w:r w:rsidR="00D57B7E" w:rsidRPr="00D57B7E">
        <w:rPr>
          <w:rFonts w:ascii="Times New Roman" w:hAnsi="Times New Roman" w:cs="Times New Roman"/>
          <w:b/>
          <w:i/>
          <w:sz w:val="28"/>
          <w:szCs w:val="28"/>
        </w:rPr>
        <w:t xml:space="preserve"> контрольн</w:t>
      </w:r>
      <w:r w:rsidR="00546029">
        <w:rPr>
          <w:rFonts w:ascii="Times New Roman" w:hAnsi="Times New Roman" w:cs="Times New Roman"/>
          <w:b/>
          <w:i/>
          <w:sz w:val="28"/>
          <w:szCs w:val="28"/>
        </w:rPr>
        <w:t>ое</w:t>
      </w:r>
      <w:r w:rsidR="00D57B7E" w:rsidRPr="00D57B7E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</w:t>
      </w:r>
      <w:r w:rsidR="0054602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D57B7E" w:rsidRPr="00D57B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6029" w:rsidRPr="00273DDD">
        <w:rPr>
          <w:rFonts w:ascii="Times New Roman" w:hAnsi="Times New Roman" w:cs="Times New Roman"/>
          <w:b/>
          <w:i/>
          <w:sz w:val="28"/>
          <w:szCs w:val="28"/>
        </w:rPr>
        <w:t>«Пр</w:t>
      </w:r>
      <w:r w:rsidR="00D57B7E" w:rsidRPr="00273DDD">
        <w:rPr>
          <w:rFonts w:ascii="Times New Roman" w:hAnsi="Times New Roman" w:cs="Times New Roman"/>
          <w:b/>
          <w:i/>
          <w:sz w:val="28"/>
          <w:szCs w:val="28"/>
        </w:rPr>
        <w:t>оверка законности, целевого и эффективного использования в 2014 году средств субсидий, выделенных отдельным управляющим организациям на возмещение части затрат на обустройство придомовых территорий многоквартирных домов за счет средств бюджета города</w:t>
      </w:r>
      <w:r w:rsidR="00546029" w:rsidRPr="00273DD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46029" w:rsidRPr="00273DDD">
        <w:rPr>
          <w:rFonts w:ascii="Times New Roman" w:hAnsi="Times New Roman" w:cs="Times New Roman"/>
          <w:sz w:val="28"/>
          <w:szCs w:val="28"/>
        </w:rPr>
        <w:t xml:space="preserve"> </w:t>
      </w:r>
      <w:r w:rsidR="00546029" w:rsidRPr="00C46E4D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D57B7E" w:rsidRPr="00C46E4D">
        <w:rPr>
          <w:rFonts w:ascii="Times New Roman" w:hAnsi="Times New Roman" w:cs="Times New Roman"/>
          <w:sz w:val="28"/>
          <w:szCs w:val="28"/>
        </w:rPr>
        <w:t>на основании письменного поручения Думы</w:t>
      </w:r>
      <w:r w:rsidR="00C46E4D" w:rsidRPr="00C46E4D">
        <w:rPr>
          <w:rFonts w:ascii="Times New Roman" w:hAnsi="Times New Roman" w:cs="Times New Roman"/>
          <w:sz w:val="28"/>
          <w:szCs w:val="28"/>
        </w:rPr>
        <w:t xml:space="preserve"> </w:t>
      </w:r>
      <w:r w:rsidR="00546029" w:rsidRPr="00C46E4D">
        <w:rPr>
          <w:rFonts w:ascii="Times New Roman" w:hAnsi="Times New Roman" w:cs="Times New Roman"/>
          <w:sz w:val="28"/>
          <w:szCs w:val="28"/>
        </w:rPr>
        <w:t xml:space="preserve">в связи с обращением прокурора г.Волгодонска. </w:t>
      </w:r>
    </w:p>
    <w:p w:rsidR="00546029" w:rsidRPr="00546029" w:rsidRDefault="00546029" w:rsidP="0054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6029">
        <w:rPr>
          <w:rFonts w:ascii="Times New Roman" w:eastAsia="Calibri" w:hAnsi="Times New Roman" w:cs="Times New Roman"/>
          <w:sz w:val="28"/>
          <w:szCs w:val="28"/>
        </w:rPr>
        <w:t xml:space="preserve">Проверке подлежали </w:t>
      </w:r>
      <w:r w:rsidRPr="00546029">
        <w:rPr>
          <w:rFonts w:ascii="Times New Roman" w:hAnsi="Times New Roman" w:cs="Times New Roman"/>
          <w:sz w:val="28"/>
        </w:rPr>
        <w:t>средства бюджета города Волг</w:t>
      </w:r>
      <w:r w:rsidR="0006661C">
        <w:rPr>
          <w:rFonts w:ascii="Times New Roman" w:hAnsi="Times New Roman" w:cs="Times New Roman"/>
          <w:sz w:val="28"/>
        </w:rPr>
        <w:t>одонска в сумме 2 908,3 тыс</w:t>
      </w:r>
      <w:proofErr w:type="gramStart"/>
      <w:r w:rsidR="0006661C">
        <w:rPr>
          <w:rFonts w:ascii="Times New Roman" w:hAnsi="Times New Roman" w:cs="Times New Roman"/>
          <w:sz w:val="28"/>
        </w:rPr>
        <w:t>.р</w:t>
      </w:r>
      <w:proofErr w:type="gramEnd"/>
      <w:r w:rsidR="0006661C">
        <w:rPr>
          <w:rFonts w:ascii="Times New Roman" w:hAnsi="Times New Roman" w:cs="Times New Roman"/>
          <w:sz w:val="28"/>
        </w:rPr>
        <w:t>ублей</w:t>
      </w:r>
      <w:r w:rsidRPr="00546029">
        <w:rPr>
          <w:rFonts w:ascii="Times New Roman" w:hAnsi="Times New Roman" w:cs="Times New Roman"/>
          <w:sz w:val="28"/>
        </w:rPr>
        <w:t>, перечисленные в 2014</w:t>
      </w:r>
      <w:r w:rsidR="00C46E4D">
        <w:rPr>
          <w:rFonts w:ascii="Times New Roman" w:hAnsi="Times New Roman" w:cs="Times New Roman"/>
          <w:sz w:val="28"/>
        </w:rPr>
        <w:t xml:space="preserve"> году</w:t>
      </w:r>
      <w:r w:rsidRPr="00546029">
        <w:rPr>
          <w:rFonts w:ascii="Times New Roman" w:hAnsi="Times New Roman" w:cs="Times New Roman"/>
          <w:sz w:val="28"/>
        </w:rPr>
        <w:t xml:space="preserve"> Администрацией города </w:t>
      </w:r>
      <w:r w:rsidR="00273DDD">
        <w:rPr>
          <w:rFonts w:ascii="Times New Roman" w:hAnsi="Times New Roman" w:cs="Times New Roman"/>
          <w:sz w:val="28"/>
        </w:rPr>
        <w:t xml:space="preserve">Волгодонска </w:t>
      </w:r>
      <w:r w:rsidRPr="00546029">
        <w:rPr>
          <w:rFonts w:ascii="Times New Roman" w:hAnsi="Times New Roman" w:cs="Times New Roman"/>
          <w:sz w:val="28"/>
        </w:rPr>
        <w:t xml:space="preserve">5 управляющим организациям </w:t>
      </w:r>
      <w:r w:rsidRPr="00546029">
        <w:rPr>
          <w:rFonts w:ascii="Times New Roman" w:hAnsi="Times New Roman" w:cs="Times New Roman"/>
          <w:sz w:val="28"/>
          <w:szCs w:val="20"/>
        </w:rPr>
        <w:t>на возмещение части затрат на обустройство придомовых территорий многоквартирных домов.</w:t>
      </w:r>
    </w:p>
    <w:p w:rsidR="00546029" w:rsidRPr="00546029" w:rsidRDefault="00546029" w:rsidP="0054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29">
        <w:rPr>
          <w:rFonts w:ascii="Times New Roman" w:hAnsi="Times New Roman" w:cs="Times New Roman"/>
          <w:sz w:val="28"/>
          <w:szCs w:val="28"/>
        </w:rPr>
        <w:t xml:space="preserve">Функции по осуществлению контроля за ходом работ по обустройству придомовых территорий многоквартирных домов осуществляло </w:t>
      </w:r>
      <w:r w:rsidR="00C46E4D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«ДС и ГХ»</w:t>
      </w:r>
      <w:r w:rsidRPr="00546029">
        <w:rPr>
          <w:rFonts w:ascii="Times New Roman" w:hAnsi="Times New Roman" w:cs="Times New Roman"/>
          <w:sz w:val="28"/>
          <w:szCs w:val="28"/>
        </w:rPr>
        <w:t xml:space="preserve">, о чём свидетельствует наличие подписи руководителя </w:t>
      </w:r>
      <w:r w:rsidR="00C46E4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46029">
        <w:rPr>
          <w:rFonts w:ascii="Times New Roman" w:hAnsi="Times New Roman" w:cs="Times New Roman"/>
          <w:sz w:val="28"/>
          <w:szCs w:val="28"/>
        </w:rPr>
        <w:t xml:space="preserve">на всех актах о приёмке выполненных работ формы КС-2. </w:t>
      </w:r>
    </w:p>
    <w:p w:rsidR="00546029" w:rsidRPr="00546029" w:rsidRDefault="00546029" w:rsidP="005460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029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осмотров и обмеров работ по обустройству придомовых </w:t>
      </w:r>
      <w:r w:rsidR="00273DDD">
        <w:rPr>
          <w:rFonts w:ascii="Times New Roman" w:hAnsi="Times New Roman" w:cs="Times New Roman"/>
          <w:sz w:val="28"/>
          <w:szCs w:val="28"/>
        </w:rPr>
        <w:t>территорий, выполненных в 2014 году</w:t>
      </w:r>
      <w:r w:rsidRPr="00546029">
        <w:rPr>
          <w:rFonts w:ascii="Times New Roman" w:hAnsi="Times New Roman" w:cs="Times New Roman"/>
          <w:sz w:val="28"/>
          <w:szCs w:val="28"/>
        </w:rPr>
        <w:t xml:space="preserve">, специалистами Палаты в присутствии специалистов отдела капитального ремонта </w:t>
      </w:r>
      <w:r w:rsidR="00C46E4D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«ДС и ГХ» </w:t>
      </w:r>
      <w:r w:rsidRPr="00546029">
        <w:rPr>
          <w:rFonts w:ascii="Times New Roman" w:hAnsi="Times New Roman" w:cs="Times New Roman"/>
          <w:sz w:val="28"/>
          <w:szCs w:val="28"/>
        </w:rPr>
        <w:t>и сотрудников управляющих организаций установлено, что в целом фактически выполненные объемы работ соответствуют объемам, указанным в актах</w:t>
      </w:r>
      <w:r w:rsidRPr="0054602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46029">
        <w:rPr>
          <w:rFonts w:ascii="Times New Roman" w:hAnsi="Times New Roman" w:cs="Times New Roman"/>
          <w:sz w:val="28"/>
          <w:szCs w:val="28"/>
        </w:rPr>
        <w:t>о приёмке выполненных работ формы КС-2. Однако не подтверждено законное, целевое и эффективное использование бюджетных средств в сумме 18,0 тыс.руб</w:t>
      </w:r>
      <w:r w:rsidR="0006661C">
        <w:rPr>
          <w:rFonts w:ascii="Times New Roman" w:hAnsi="Times New Roman" w:cs="Times New Roman"/>
          <w:sz w:val="28"/>
          <w:szCs w:val="28"/>
        </w:rPr>
        <w:t>лей</w:t>
      </w:r>
      <w:r w:rsidRPr="00546029">
        <w:rPr>
          <w:rFonts w:ascii="Times New Roman" w:hAnsi="Times New Roman" w:cs="Times New Roman"/>
          <w:sz w:val="28"/>
          <w:szCs w:val="28"/>
        </w:rPr>
        <w:t>, так как на придомовой территории дома №13 по пр</w:t>
      </w:r>
      <w:proofErr w:type="gramStart"/>
      <w:r w:rsidRPr="0054602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46029">
        <w:rPr>
          <w:rFonts w:ascii="Times New Roman" w:hAnsi="Times New Roman" w:cs="Times New Roman"/>
          <w:sz w:val="28"/>
          <w:szCs w:val="28"/>
        </w:rPr>
        <w:t xml:space="preserve">троителей отсутствует уличный спортивный тренажер стенка-турник, который подлежал установке в соответствии с договором между </w:t>
      </w:r>
      <w:r w:rsidR="00C46E4D">
        <w:rPr>
          <w:rFonts w:ascii="Times New Roman" w:hAnsi="Times New Roman" w:cs="Times New Roman"/>
          <w:sz w:val="28"/>
          <w:szCs w:val="28"/>
        </w:rPr>
        <w:t xml:space="preserve">обществом с ограниченной ответственностью </w:t>
      </w:r>
      <w:r w:rsidRPr="00546029">
        <w:rPr>
          <w:rFonts w:ascii="Times New Roman" w:hAnsi="Times New Roman" w:cs="Times New Roman"/>
          <w:sz w:val="28"/>
          <w:szCs w:val="28"/>
        </w:rPr>
        <w:t xml:space="preserve">«Коммунальный стандарт» и подрядчиком. </w:t>
      </w:r>
    </w:p>
    <w:p w:rsidR="00C46E4D" w:rsidRDefault="00546029" w:rsidP="00C46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29">
        <w:rPr>
          <w:rFonts w:ascii="Times New Roman" w:hAnsi="Times New Roman" w:cs="Times New Roman"/>
          <w:sz w:val="28"/>
          <w:szCs w:val="28"/>
        </w:rPr>
        <w:t>Материалы контр</w:t>
      </w:r>
      <w:r w:rsidR="00C46E4D">
        <w:rPr>
          <w:rFonts w:ascii="Times New Roman" w:hAnsi="Times New Roman" w:cs="Times New Roman"/>
          <w:sz w:val="28"/>
          <w:szCs w:val="28"/>
        </w:rPr>
        <w:t>ольного мероприятия переданы в</w:t>
      </w:r>
      <w:r w:rsidRPr="00546029">
        <w:rPr>
          <w:rFonts w:ascii="Times New Roman" w:hAnsi="Times New Roman" w:cs="Times New Roman"/>
          <w:sz w:val="28"/>
          <w:szCs w:val="28"/>
        </w:rPr>
        <w:t xml:space="preserve"> Думу и прокуратуру г.Волгодонска.</w:t>
      </w:r>
      <w:r w:rsidR="00C46E4D">
        <w:rPr>
          <w:rFonts w:ascii="Times New Roman" w:hAnsi="Times New Roman" w:cs="Times New Roman"/>
          <w:sz w:val="28"/>
          <w:szCs w:val="28"/>
        </w:rPr>
        <w:t xml:space="preserve"> </w:t>
      </w:r>
      <w:r w:rsidR="00C4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представления Палаты, </w:t>
      </w:r>
      <w:r w:rsidR="00C46E4D">
        <w:rPr>
          <w:rFonts w:ascii="Times New Roman" w:hAnsi="Times New Roman" w:cs="Times New Roman"/>
          <w:sz w:val="28"/>
          <w:szCs w:val="28"/>
        </w:rPr>
        <w:t>направленного</w:t>
      </w:r>
      <w:r w:rsidR="00C46E4D" w:rsidRPr="00546029">
        <w:rPr>
          <w:rFonts w:ascii="Times New Roman" w:hAnsi="Times New Roman" w:cs="Times New Roman"/>
          <w:sz w:val="28"/>
          <w:szCs w:val="28"/>
        </w:rPr>
        <w:t xml:space="preserve"> </w:t>
      </w:r>
      <w:r w:rsidR="00C46E4D">
        <w:rPr>
          <w:rFonts w:ascii="Times New Roman" w:hAnsi="Times New Roman" w:cs="Times New Roman"/>
          <w:sz w:val="28"/>
          <w:szCs w:val="28"/>
        </w:rPr>
        <w:t>в</w:t>
      </w:r>
      <w:r w:rsidR="00C46E4D" w:rsidRPr="00546029">
        <w:rPr>
          <w:rFonts w:ascii="Times New Roman" w:hAnsi="Times New Roman" w:cs="Times New Roman"/>
          <w:sz w:val="28"/>
          <w:szCs w:val="28"/>
        </w:rPr>
        <w:t xml:space="preserve"> а</w:t>
      </w:r>
      <w:r w:rsidR="00C46E4D">
        <w:rPr>
          <w:rFonts w:ascii="Times New Roman" w:hAnsi="Times New Roman" w:cs="Times New Roman"/>
          <w:sz w:val="28"/>
          <w:szCs w:val="28"/>
        </w:rPr>
        <w:t>дрес главы Администрации, тренажер по указанному выше адресу установлен.</w:t>
      </w:r>
    </w:p>
    <w:p w:rsidR="00EF0DFD" w:rsidRPr="00EF0DFD" w:rsidRDefault="00657A70" w:rsidP="00286ABC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</w:t>
      </w:r>
      <w:r w:rsidR="001B5602" w:rsidRPr="001B560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B5602" w:rsidRPr="001B560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D2574">
        <w:rPr>
          <w:rFonts w:ascii="Times New Roman" w:hAnsi="Times New Roman" w:cs="Times New Roman"/>
          <w:b/>
          <w:i/>
          <w:sz w:val="28"/>
          <w:szCs w:val="28"/>
        </w:rPr>
        <w:t xml:space="preserve">Аудит в сфере </w:t>
      </w:r>
      <w:r w:rsidR="001B5602" w:rsidRPr="001B5602">
        <w:rPr>
          <w:rFonts w:ascii="Times New Roman" w:hAnsi="Times New Roman" w:cs="Times New Roman"/>
          <w:b/>
          <w:i/>
          <w:sz w:val="28"/>
          <w:szCs w:val="28"/>
        </w:rPr>
        <w:t>закуп</w:t>
      </w:r>
      <w:r w:rsidR="00BD2574">
        <w:rPr>
          <w:rFonts w:ascii="Times New Roman" w:hAnsi="Times New Roman" w:cs="Times New Roman"/>
          <w:b/>
          <w:i/>
          <w:sz w:val="28"/>
          <w:szCs w:val="28"/>
        </w:rPr>
        <w:t>ок</w:t>
      </w:r>
      <w:r w:rsidR="001B5602" w:rsidRPr="001B5602">
        <w:rPr>
          <w:rFonts w:ascii="Times New Roman" w:hAnsi="Times New Roman" w:cs="Times New Roman"/>
          <w:b/>
          <w:i/>
          <w:sz w:val="28"/>
          <w:szCs w:val="28"/>
        </w:rPr>
        <w:t xml:space="preserve"> товаров, работ, услуг для </w:t>
      </w:r>
      <w:r w:rsidR="00BD2574">
        <w:rPr>
          <w:rFonts w:ascii="Times New Roman" w:hAnsi="Times New Roman" w:cs="Times New Roman"/>
          <w:b/>
          <w:i/>
          <w:sz w:val="28"/>
          <w:szCs w:val="28"/>
        </w:rPr>
        <w:t xml:space="preserve">обеспечения </w:t>
      </w:r>
      <w:r w:rsidR="001B5602" w:rsidRPr="001B5602">
        <w:rPr>
          <w:rFonts w:ascii="Times New Roman" w:hAnsi="Times New Roman" w:cs="Times New Roman"/>
          <w:b/>
          <w:i/>
          <w:sz w:val="28"/>
          <w:szCs w:val="28"/>
        </w:rPr>
        <w:t>муниципальных нужд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57A70">
        <w:rPr>
          <w:rFonts w:ascii="Times New Roman" w:hAnsi="Times New Roman" w:cs="Times New Roman"/>
          <w:b/>
          <w:i/>
          <w:sz w:val="28"/>
          <w:szCs w:val="28"/>
        </w:rPr>
        <w:t xml:space="preserve"> проведенный в рамках контрольных мероприятий</w:t>
      </w:r>
      <w:r w:rsidR="001B5602" w:rsidRPr="00657A7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F0DFD" w:rsidRPr="00EF0DFD" w:rsidRDefault="00EF0DFD" w:rsidP="00EF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</w:t>
      </w:r>
      <w:r w:rsidRPr="00EF0DFD">
        <w:rPr>
          <w:rFonts w:ascii="Times New Roman" w:hAnsi="Times New Roman" w:cs="Times New Roman"/>
          <w:sz w:val="28"/>
          <w:szCs w:val="28"/>
        </w:rPr>
        <w:t xml:space="preserve"> вопросы аудита в сфере закупок были включены в </w:t>
      </w:r>
      <w:r w:rsidRPr="00286ABC">
        <w:rPr>
          <w:rFonts w:ascii="Times New Roman" w:hAnsi="Times New Roman" w:cs="Times New Roman"/>
          <w:sz w:val="28"/>
          <w:szCs w:val="28"/>
        </w:rPr>
        <w:t>программы проверок 1</w:t>
      </w:r>
      <w:r w:rsidR="00286ABC">
        <w:rPr>
          <w:rFonts w:ascii="Times New Roman" w:hAnsi="Times New Roman" w:cs="Times New Roman"/>
          <w:sz w:val="28"/>
          <w:szCs w:val="28"/>
        </w:rPr>
        <w:t>0</w:t>
      </w:r>
      <w:r w:rsidRPr="00EF0DFD">
        <w:rPr>
          <w:rFonts w:ascii="Times New Roman" w:hAnsi="Times New Roman" w:cs="Times New Roman"/>
          <w:sz w:val="28"/>
          <w:szCs w:val="28"/>
        </w:rPr>
        <w:t xml:space="preserve"> муниципальных учреждений города.</w:t>
      </w:r>
      <w:r w:rsidR="001C378F">
        <w:rPr>
          <w:rFonts w:ascii="Times New Roman" w:hAnsi="Times New Roman" w:cs="Times New Roman"/>
          <w:sz w:val="28"/>
          <w:szCs w:val="28"/>
        </w:rPr>
        <w:t xml:space="preserve"> Нарушения требований действующего законодательства о контрактной системе в сфере закупок товаров, работ, услуг были выявлены </w:t>
      </w:r>
      <w:r w:rsidR="001C378F" w:rsidRPr="0006661C">
        <w:rPr>
          <w:rFonts w:ascii="Times New Roman" w:hAnsi="Times New Roman" w:cs="Times New Roman"/>
          <w:sz w:val="28"/>
          <w:szCs w:val="28"/>
        </w:rPr>
        <w:t>в каждом из них</w:t>
      </w:r>
      <w:r w:rsidR="001C378F">
        <w:rPr>
          <w:rFonts w:ascii="Times New Roman" w:hAnsi="Times New Roman" w:cs="Times New Roman"/>
          <w:sz w:val="28"/>
          <w:szCs w:val="28"/>
        </w:rPr>
        <w:t>.</w:t>
      </w:r>
    </w:p>
    <w:p w:rsidR="00EF0DFD" w:rsidRPr="00EF0DFD" w:rsidRDefault="00EF0DFD" w:rsidP="00EF0DFD">
      <w:pPr>
        <w:pStyle w:val="a7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0DFD">
        <w:rPr>
          <w:rFonts w:ascii="Times New Roman" w:hAnsi="Times New Roman"/>
          <w:sz w:val="28"/>
          <w:szCs w:val="28"/>
        </w:rPr>
        <w:t xml:space="preserve">В процессе контрольных мероприятий </w:t>
      </w:r>
      <w:r w:rsidR="00273DDD">
        <w:rPr>
          <w:rFonts w:ascii="Times New Roman" w:hAnsi="Times New Roman"/>
          <w:sz w:val="28"/>
          <w:szCs w:val="28"/>
        </w:rPr>
        <w:t xml:space="preserve">проверке, анализу и оценке подлежали </w:t>
      </w:r>
      <w:r w:rsidRPr="00EF0DFD">
        <w:rPr>
          <w:rFonts w:ascii="Times New Roman" w:hAnsi="Times New Roman"/>
          <w:sz w:val="28"/>
          <w:szCs w:val="28"/>
        </w:rPr>
        <w:t>организация и процесс использования бюджетных средств, начиная с этапа пла</w:t>
      </w:r>
      <w:r w:rsidR="006A595D">
        <w:rPr>
          <w:rFonts w:ascii="Times New Roman" w:hAnsi="Times New Roman"/>
          <w:sz w:val="28"/>
          <w:szCs w:val="28"/>
        </w:rPr>
        <w:t xml:space="preserve">нирования, </w:t>
      </w:r>
      <w:r w:rsidR="00273DDD">
        <w:rPr>
          <w:rFonts w:ascii="Times New Roman" w:hAnsi="Times New Roman"/>
          <w:sz w:val="28"/>
          <w:szCs w:val="28"/>
        </w:rPr>
        <w:t xml:space="preserve">а также </w:t>
      </w:r>
      <w:r w:rsidRPr="00EF0DFD">
        <w:rPr>
          <w:rFonts w:ascii="Times New Roman" w:hAnsi="Times New Roman"/>
          <w:sz w:val="28"/>
          <w:szCs w:val="28"/>
        </w:rPr>
        <w:t>законность, своевременность, обоснованность, целес</w:t>
      </w:r>
      <w:r w:rsidR="006A595D">
        <w:rPr>
          <w:rFonts w:ascii="Times New Roman" w:hAnsi="Times New Roman"/>
          <w:sz w:val="28"/>
          <w:szCs w:val="28"/>
        </w:rPr>
        <w:t xml:space="preserve">ообразность расходов на закупки, </w:t>
      </w:r>
      <w:r w:rsidRPr="00EF0DFD">
        <w:rPr>
          <w:rFonts w:ascii="Times New Roman" w:hAnsi="Times New Roman"/>
          <w:sz w:val="28"/>
          <w:szCs w:val="28"/>
        </w:rPr>
        <w:t>эффективность и результаты использования бюджетных средств.</w:t>
      </w:r>
    </w:p>
    <w:p w:rsidR="00EF0DFD" w:rsidRPr="00EF0DFD" w:rsidRDefault="00EF0DFD" w:rsidP="006A595D">
      <w:pPr>
        <w:pStyle w:val="a7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EF0DFD">
        <w:rPr>
          <w:rFonts w:ascii="Times New Roman" w:hAnsi="Times New Roman"/>
          <w:sz w:val="28"/>
          <w:szCs w:val="28"/>
        </w:rPr>
        <w:t xml:space="preserve">Анализ деятельности </w:t>
      </w:r>
      <w:r w:rsidR="006A595D">
        <w:rPr>
          <w:rFonts w:ascii="Times New Roman" w:hAnsi="Times New Roman"/>
          <w:sz w:val="28"/>
          <w:szCs w:val="28"/>
        </w:rPr>
        <w:t xml:space="preserve">проверенных </w:t>
      </w:r>
      <w:r w:rsidRPr="00EF0DFD">
        <w:rPr>
          <w:rFonts w:ascii="Times New Roman" w:hAnsi="Times New Roman"/>
          <w:sz w:val="28"/>
          <w:szCs w:val="28"/>
        </w:rPr>
        <w:t>учреждений в части своевременности и результативности расходов на закупки серьёзных нарушений не выявил</w:t>
      </w:r>
      <w:r w:rsidR="00273DDD">
        <w:rPr>
          <w:rFonts w:ascii="Times New Roman" w:hAnsi="Times New Roman"/>
          <w:sz w:val="28"/>
          <w:szCs w:val="28"/>
        </w:rPr>
        <w:t xml:space="preserve">. </w:t>
      </w:r>
      <w:r w:rsidR="006A595D">
        <w:rPr>
          <w:rFonts w:ascii="Times New Roman" w:hAnsi="Times New Roman"/>
          <w:sz w:val="28"/>
          <w:szCs w:val="28"/>
        </w:rPr>
        <w:t>Значительная часть нарушений</w:t>
      </w:r>
      <w:r w:rsidRPr="00EF0DFD">
        <w:rPr>
          <w:rFonts w:ascii="Times New Roman" w:hAnsi="Times New Roman"/>
          <w:sz w:val="28"/>
          <w:szCs w:val="28"/>
        </w:rPr>
        <w:t xml:space="preserve"> </w:t>
      </w:r>
      <w:r w:rsidR="00286ABC">
        <w:rPr>
          <w:rFonts w:ascii="Times New Roman" w:hAnsi="Times New Roman"/>
          <w:sz w:val="28"/>
          <w:szCs w:val="28"/>
        </w:rPr>
        <w:t>установлена</w:t>
      </w:r>
      <w:r w:rsidRPr="00EF0DFD">
        <w:rPr>
          <w:rFonts w:ascii="Times New Roman" w:hAnsi="Times New Roman"/>
          <w:sz w:val="28"/>
          <w:szCs w:val="28"/>
        </w:rPr>
        <w:t xml:space="preserve"> на этапе анализа и оценки эффективности расходов на закупки.</w:t>
      </w:r>
      <w:r w:rsidR="006A595D">
        <w:rPr>
          <w:rFonts w:ascii="Times New Roman" w:hAnsi="Times New Roman"/>
          <w:sz w:val="28"/>
          <w:szCs w:val="28"/>
        </w:rPr>
        <w:t xml:space="preserve"> </w:t>
      </w:r>
      <w:r w:rsidRPr="00EF0DFD">
        <w:rPr>
          <w:rFonts w:ascii="Times New Roman" w:hAnsi="Times New Roman"/>
          <w:sz w:val="28"/>
          <w:szCs w:val="28"/>
        </w:rPr>
        <w:t>Так, во многих муниципальных учреждениях по-прежнему высок удельный вес закупок у единственного поставщика в общем объёме закупок</w:t>
      </w:r>
      <w:r w:rsidR="00273DDD">
        <w:rPr>
          <w:rFonts w:ascii="Times New Roman" w:hAnsi="Times New Roman"/>
          <w:sz w:val="28"/>
          <w:szCs w:val="28"/>
        </w:rPr>
        <w:t>.</w:t>
      </w:r>
    </w:p>
    <w:p w:rsidR="00EF0DFD" w:rsidRPr="00EF0DFD" w:rsidRDefault="005974A1" w:rsidP="00EF0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чаще всего допускаются</w:t>
      </w:r>
      <w:r w:rsidR="00EF0DFD" w:rsidRPr="00EF0DFD">
        <w:rPr>
          <w:rFonts w:ascii="Times New Roman" w:hAnsi="Times New Roman" w:cs="Times New Roman"/>
          <w:sz w:val="28"/>
          <w:szCs w:val="28"/>
        </w:rPr>
        <w:t xml:space="preserve"> нарушения, когда эффективность использования бюджетных средств на закупки товаров, работ и услуг в ходе контрольных мероприятий </w:t>
      </w:r>
      <w:r w:rsidR="00273DDD">
        <w:rPr>
          <w:rFonts w:ascii="Times New Roman" w:hAnsi="Times New Roman" w:cs="Times New Roman"/>
          <w:sz w:val="28"/>
          <w:szCs w:val="28"/>
        </w:rPr>
        <w:t>документально</w:t>
      </w:r>
      <w:r w:rsidR="00286ABC" w:rsidRPr="00286ABC">
        <w:rPr>
          <w:rFonts w:ascii="Times New Roman" w:hAnsi="Times New Roman" w:cs="Times New Roman"/>
          <w:sz w:val="28"/>
          <w:szCs w:val="28"/>
        </w:rPr>
        <w:t xml:space="preserve"> </w:t>
      </w:r>
      <w:r w:rsidR="00286ABC" w:rsidRPr="00EF0DFD">
        <w:rPr>
          <w:rFonts w:ascii="Times New Roman" w:hAnsi="Times New Roman" w:cs="Times New Roman"/>
          <w:sz w:val="28"/>
          <w:szCs w:val="28"/>
        </w:rPr>
        <w:t>не подтверждается</w:t>
      </w:r>
      <w:r w:rsidR="00273DDD">
        <w:rPr>
          <w:rFonts w:ascii="Times New Roman" w:hAnsi="Times New Roman" w:cs="Times New Roman"/>
          <w:sz w:val="28"/>
          <w:szCs w:val="28"/>
        </w:rPr>
        <w:t xml:space="preserve">. Так, </w:t>
      </w:r>
      <w:r w:rsidR="00DC41E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273DDD">
        <w:rPr>
          <w:rFonts w:ascii="Times New Roman" w:hAnsi="Times New Roman" w:cs="Times New Roman"/>
          <w:sz w:val="28"/>
          <w:szCs w:val="28"/>
        </w:rPr>
        <w:t xml:space="preserve">в СОШ №9 </w:t>
      </w:r>
      <w:r w:rsidR="00EF0DFD" w:rsidRPr="00273DDD">
        <w:rPr>
          <w:rFonts w:ascii="Times New Roman" w:hAnsi="Times New Roman" w:cs="Times New Roman"/>
          <w:sz w:val="28"/>
          <w:szCs w:val="28"/>
        </w:rPr>
        <w:t>не подтверждено эффективное использование субсидий в сумме 413,3 тыс</w:t>
      </w:r>
      <w:proofErr w:type="gramStart"/>
      <w:r w:rsidR="00EF0DFD" w:rsidRPr="00273D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F0DFD" w:rsidRPr="00273DDD">
        <w:rPr>
          <w:rFonts w:ascii="Times New Roman" w:hAnsi="Times New Roman" w:cs="Times New Roman"/>
          <w:sz w:val="28"/>
          <w:szCs w:val="28"/>
        </w:rPr>
        <w:t>ублей, выделенных на реализацию</w:t>
      </w:r>
      <w:r w:rsidR="00DC41E6">
        <w:rPr>
          <w:rFonts w:ascii="Times New Roman" w:hAnsi="Times New Roman" w:cs="Times New Roman"/>
          <w:sz w:val="28"/>
          <w:szCs w:val="28"/>
        </w:rPr>
        <w:t xml:space="preserve"> проекта «Всеобуч по плаванию», так как </w:t>
      </w:r>
      <w:r w:rsidR="00EF0DFD" w:rsidRPr="00273DDD">
        <w:rPr>
          <w:rFonts w:ascii="Times New Roman" w:hAnsi="Times New Roman" w:cs="Times New Roman"/>
          <w:sz w:val="28"/>
          <w:szCs w:val="28"/>
        </w:rPr>
        <w:t>и в контрактах</w:t>
      </w:r>
      <w:r w:rsidR="00286ABC">
        <w:rPr>
          <w:rFonts w:ascii="Times New Roman" w:hAnsi="Times New Roman" w:cs="Times New Roman"/>
          <w:sz w:val="28"/>
          <w:szCs w:val="28"/>
        </w:rPr>
        <w:t xml:space="preserve"> на оказание услуг</w:t>
      </w:r>
      <w:r w:rsidR="00EF0DFD" w:rsidRPr="00273DDD">
        <w:rPr>
          <w:rFonts w:ascii="Times New Roman" w:hAnsi="Times New Roman" w:cs="Times New Roman"/>
          <w:sz w:val="28"/>
          <w:szCs w:val="28"/>
        </w:rPr>
        <w:t>, и в актах при</w:t>
      </w:r>
      <w:r w:rsidR="00DC41E6">
        <w:rPr>
          <w:rFonts w:ascii="Times New Roman" w:hAnsi="Times New Roman" w:cs="Times New Roman"/>
          <w:sz w:val="28"/>
          <w:szCs w:val="28"/>
        </w:rPr>
        <w:t>ё</w:t>
      </w:r>
      <w:r w:rsidR="00EF0DFD" w:rsidRPr="00273DDD">
        <w:rPr>
          <w:rFonts w:ascii="Times New Roman" w:hAnsi="Times New Roman" w:cs="Times New Roman"/>
          <w:sz w:val="28"/>
          <w:szCs w:val="28"/>
        </w:rPr>
        <w:t>ма-сдачи оказанных услуг отсутствует какая-либо информация о лицах, осуществляющих обучение детей навыкам плавания, их доставку и сопровождение, а также сведения о месте проведения мероприятия</w:t>
      </w:r>
      <w:r w:rsidR="00EF0DFD" w:rsidRPr="00EF0DFD">
        <w:rPr>
          <w:rFonts w:ascii="Times New Roman" w:hAnsi="Times New Roman" w:cs="Times New Roman"/>
          <w:sz w:val="28"/>
          <w:szCs w:val="28"/>
        </w:rPr>
        <w:t>.</w:t>
      </w:r>
    </w:p>
    <w:p w:rsidR="005974A1" w:rsidRDefault="00DC41E6" w:rsidP="0020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Широкий спектр нарушений </w:t>
      </w:r>
      <w:r w:rsidR="005974A1">
        <w:rPr>
          <w:rFonts w:ascii="Times New Roman" w:hAnsi="Times New Roman" w:cs="Times New Roman"/>
          <w:sz w:val="28"/>
          <w:szCs w:val="28"/>
        </w:rPr>
        <w:t>выявл</w:t>
      </w:r>
      <w:r w:rsidR="00286ABC">
        <w:rPr>
          <w:rFonts w:ascii="Times New Roman" w:hAnsi="Times New Roman" w:cs="Times New Roman"/>
          <w:sz w:val="28"/>
          <w:szCs w:val="28"/>
        </w:rPr>
        <w:t>ен</w:t>
      </w:r>
      <w:r w:rsidR="005974A1">
        <w:rPr>
          <w:rFonts w:ascii="Times New Roman" w:hAnsi="Times New Roman" w:cs="Times New Roman"/>
          <w:sz w:val="28"/>
          <w:szCs w:val="28"/>
        </w:rPr>
        <w:t xml:space="preserve"> в ходе проверок практически каждого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в части организационного и нормативного обеспечения закупок товаров, работ, услуг, соблюдения действующего законодательства о контрактной системе</w:t>
      </w:r>
      <w:r w:rsidR="005974A1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200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4A1" w:rsidRPr="005974A1" w:rsidRDefault="005974A1" w:rsidP="0059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 порядка формирования контрактной службы (назначения контрактных управляющих)</w:t>
      </w: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(комиссий) по осуществлению закупок</w:t>
      </w: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4A1" w:rsidRPr="005974A1" w:rsidRDefault="005974A1" w:rsidP="0059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 порядка формирования, утверждения и ведения плана-графика закупок, порядка его размещения в открытом доступе</w:t>
      </w: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4A1" w:rsidRPr="005974A1" w:rsidRDefault="005974A1" w:rsidP="00597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4A1">
        <w:rPr>
          <w:rFonts w:ascii="Times New Roman" w:hAnsi="Times New Roman" w:cs="Times New Roman"/>
          <w:sz w:val="28"/>
          <w:szCs w:val="28"/>
        </w:rPr>
        <w:t>нарушения при обосновании закупки;</w:t>
      </w:r>
    </w:p>
    <w:p w:rsidR="005974A1" w:rsidRPr="00F958DC" w:rsidRDefault="005974A1" w:rsidP="0059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 при обосновании и определении начальной (максимальной) цены контракта (договора), цены контракта (договора), заключаемого с единственным поставщиком</w:t>
      </w: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4A1" w:rsidRPr="00F958DC" w:rsidRDefault="00286ABC" w:rsidP="0059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</w:t>
      </w:r>
      <w:r w:rsidR="005974A1"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контракт (договор) обязательных условий</w:t>
      </w:r>
      <w:r w:rsidR="005974A1"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4A1" w:rsidRPr="005974A1" w:rsidRDefault="005974A1" w:rsidP="00597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экспертизы результатов, предусмотренных контрактом</w:t>
      </w: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(договором), и отч</w:t>
      </w: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 результатах отдельного этапа исполнения контракта</w:t>
      </w: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(договора), о поставленном товаре, выполненной работе или об оказанной услуге</w:t>
      </w: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4A1" w:rsidRPr="00F958DC" w:rsidRDefault="005974A1" w:rsidP="0059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еприменение мер ответственности по контракту (договору)</w:t>
      </w:r>
      <w:r w:rsidR="0028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(отсутствуют взыскания неустойки (пени, штрафы) с недобросовестного поставщика (подрядчика,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др.</w:t>
      </w:r>
      <w:proofErr w:type="gramEnd"/>
    </w:p>
    <w:p w:rsidR="00DC41E6" w:rsidRPr="00EF0DFD" w:rsidRDefault="005974A1" w:rsidP="00EF0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рекомендации по устранению всех установленных нарушений были включены в представления Палаты, направленные проверенным объектам.</w:t>
      </w:r>
    </w:p>
    <w:p w:rsidR="00D57B7E" w:rsidRPr="00657A70" w:rsidRDefault="00657A70" w:rsidP="00286ABC">
      <w:pPr>
        <w:tabs>
          <w:tab w:val="left" w:pos="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A7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A70">
        <w:rPr>
          <w:rFonts w:ascii="Times New Roman" w:hAnsi="Times New Roman" w:cs="Times New Roman"/>
          <w:b/>
          <w:sz w:val="28"/>
          <w:szCs w:val="28"/>
        </w:rPr>
        <w:t>Экспертно-аналитическ</w:t>
      </w:r>
      <w:r w:rsidR="006D5076">
        <w:rPr>
          <w:rFonts w:ascii="Times New Roman" w:hAnsi="Times New Roman" w:cs="Times New Roman"/>
          <w:b/>
          <w:sz w:val="28"/>
          <w:szCs w:val="28"/>
        </w:rPr>
        <w:t>ая</w:t>
      </w:r>
      <w:r w:rsidRPr="00657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076">
        <w:rPr>
          <w:rFonts w:ascii="Times New Roman" w:hAnsi="Times New Roman" w:cs="Times New Roman"/>
          <w:b/>
          <w:sz w:val="28"/>
          <w:szCs w:val="28"/>
        </w:rPr>
        <w:t>и информационная деятельность</w:t>
      </w:r>
    </w:p>
    <w:p w:rsidR="00D57B7E" w:rsidRPr="00D57B7E" w:rsidRDefault="006D5076" w:rsidP="00597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076">
        <w:rPr>
          <w:rFonts w:ascii="Times New Roman" w:hAnsi="Times New Roman" w:cs="Times New Roman"/>
          <w:b/>
          <w:i/>
          <w:sz w:val="28"/>
          <w:szCs w:val="28"/>
        </w:rPr>
        <w:t>3.1.</w:t>
      </w:r>
      <w:r w:rsidRPr="006D50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7A70" w:rsidRPr="006D5076">
        <w:rPr>
          <w:rFonts w:ascii="Times New Roman" w:hAnsi="Times New Roman" w:cs="Times New Roman"/>
          <w:b/>
          <w:i/>
          <w:sz w:val="28"/>
          <w:szCs w:val="28"/>
        </w:rPr>
        <w:t xml:space="preserve">Аудит в сфере закупок работ, услуг по обслуживанию пожарной сигнализации в 2014 году в муниципальных учреждениях, подведомственных Управлению образования и Отделу культуры </w:t>
      </w:r>
    </w:p>
    <w:p w:rsidR="00B3282D" w:rsidRPr="00B3282D" w:rsidRDefault="00B3282D" w:rsidP="0006661C">
      <w:pPr>
        <w:pStyle w:val="a7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282D">
        <w:rPr>
          <w:rFonts w:ascii="Times New Roman" w:hAnsi="Times New Roman"/>
          <w:sz w:val="28"/>
          <w:szCs w:val="28"/>
        </w:rPr>
        <w:t>Тематическое экспертно-аналитическое мероприятие проведено Палатой в 2015 год</w:t>
      </w:r>
      <w:r w:rsidR="005974A1">
        <w:rPr>
          <w:rFonts w:ascii="Times New Roman" w:hAnsi="Times New Roman"/>
          <w:sz w:val="28"/>
          <w:szCs w:val="28"/>
        </w:rPr>
        <w:t>у по предложению</w:t>
      </w:r>
      <w:r w:rsidRPr="00B3282D">
        <w:rPr>
          <w:rFonts w:ascii="Times New Roman" w:hAnsi="Times New Roman"/>
          <w:sz w:val="28"/>
          <w:szCs w:val="28"/>
        </w:rPr>
        <w:t xml:space="preserve"> Думы. </w:t>
      </w:r>
    </w:p>
    <w:p w:rsidR="00B3282D" w:rsidRPr="00B3282D" w:rsidRDefault="00B3282D" w:rsidP="00B3282D">
      <w:pPr>
        <w:tabs>
          <w:tab w:val="left" w:pos="0"/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82D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закона от 22.07.2008 №123-ФЗ «Технический регламент о требованиях пожарной безопасности», других нормативных правовых актов в части пожарной безопасности объекты </w:t>
      </w:r>
      <w:r w:rsidR="0006661C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Pr="00B3282D">
        <w:rPr>
          <w:rFonts w:ascii="Times New Roman" w:hAnsi="Times New Roman" w:cs="Times New Roman"/>
          <w:sz w:val="28"/>
          <w:szCs w:val="28"/>
        </w:rPr>
        <w:t>подведомственных Управлению образования и Отделу культуры</w:t>
      </w:r>
      <w:r w:rsidR="0006661C">
        <w:rPr>
          <w:rFonts w:ascii="Times New Roman" w:hAnsi="Times New Roman" w:cs="Times New Roman"/>
          <w:sz w:val="28"/>
          <w:szCs w:val="28"/>
        </w:rPr>
        <w:t>,</w:t>
      </w:r>
      <w:r w:rsidRPr="00B3282D">
        <w:rPr>
          <w:rFonts w:ascii="Times New Roman" w:hAnsi="Times New Roman" w:cs="Times New Roman"/>
          <w:sz w:val="28"/>
          <w:szCs w:val="28"/>
        </w:rPr>
        <w:t xml:space="preserve"> оснащены</w:t>
      </w:r>
      <w:r w:rsidR="00A4762F">
        <w:rPr>
          <w:rFonts w:ascii="Times New Roman" w:hAnsi="Times New Roman" w:cs="Times New Roman"/>
          <w:sz w:val="28"/>
          <w:szCs w:val="28"/>
        </w:rPr>
        <w:t xml:space="preserve"> </w:t>
      </w:r>
      <w:r w:rsidRPr="00B3282D">
        <w:rPr>
          <w:rFonts w:ascii="Times New Roman" w:hAnsi="Times New Roman" w:cs="Times New Roman"/>
          <w:sz w:val="28"/>
          <w:szCs w:val="28"/>
        </w:rPr>
        <w:t>установками автоматической пожарной сигнализации (далее АПС) и системами оповещения (далее СО)</w:t>
      </w:r>
      <w:r w:rsidR="00A4762F">
        <w:rPr>
          <w:rFonts w:ascii="Times New Roman" w:hAnsi="Times New Roman" w:cs="Times New Roman"/>
          <w:sz w:val="28"/>
          <w:szCs w:val="28"/>
        </w:rPr>
        <w:t xml:space="preserve"> и </w:t>
      </w:r>
      <w:r w:rsidRPr="00B3282D">
        <w:rPr>
          <w:rFonts w:ascii="Times New Roman" w:hAnsi="Times New Roman" w:cs="Times New Roman"/>
          <w:sz w:val="28"/>
          <w:szCs w:val="28"/>
        </w:rPr>
        <w:t>оборудованием системы передачи извещений о пожаре (системы мониторинга ОКО).</w:t>
      </w:r>
      <w:proofErr w:type="gramEnd"/>
    </w:p>
    <w:p w:rsidR="00B3282D" w:rsidRPr="00B3282D" w:rsidRDefault="00B3282D" w:rsidP="00597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282D">
        <w:rPr>
          <w:rFonts w:ascii="Times New Roman" w:hAnsi="Times New Roman" w:cs="Times New Roman"/>
          <w:sz w:val="28"/>
          <w:szCs w:val="28"/>
        </w:rPr>
        <w:t xml:space="preserve">В ходе экспертно-аналитического мероприятия проведён аудит закупки услуг по техническому обслуживанию установок АПС и СО и системы мониторинга ОКО. Установлено, что в целом </w:t>
      </w:r>
      <w:r w:rsidRPr="00B3282D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5974A1">
        <w:rPr>
          <w:rFonts w:ascii="Times New Roman" w:hAnsi="Times New Roman" w:cs="Times New Roman"/>
          <w:sz w:val="28"/>
          <w:szCs w:val="28"/>
        </w:rPr>
        <w:t xml:space="preserve">чреждениями </w:t>
      </w:r>
      <w:r w:rsidRPr="00B3282D">
        <w:rPr>
          <w:rFonts w:ascii="Times New Roman" w:hAnsi="Times New Roman" w:cs="Times New Roman"/>
          <w:sz w:val="28"/>
          <w:szCs w:val="28"/>
        </w:rPr>
        <w:t xml:space="preserve">соблюдаются требования </w:t>
      </w:r>
      <w:r w:rsidRPr="00B3282D">
        <w:rPr>
          <w:rFonts w:ascii="Times New Roman" w:eastAsia="Calibri" w:hAnsi="Times New Roman" w:cs="Times New Roman"/>
          <w:bCs/>
          <w:sz w:val="28"/>
          <w:szCs w:val="28"/>
        </w:rPr>
        <w:t>федерального законодательства в сфере закупок товаров, работ, услуг для обеспечения муниципальных нужд.</w:t>
      </w:r>
    </w:p>
    <w:p w:rsidR="00B3282D" w:rsidRPr="00B3282D" w:rsidRDefault="00B3282D" w:rsidP="005974A1">
      <w:pPr>
        <w:tabs>
          <w:tab w:val="left" w:pos="0"/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Pr="00B3282D">
        <w:rPr>
          <w:rFonts w:ascii="Times New Roman" w:hAnsi="Times New Roman" w:cs="Times New Roman"/>
          <w:sz w:val="28"/>
          <w:szCs w:val="28"/>
        </w:rPr>
        <w:t xml:space="preserve"> осуществляли закупки работ по техническому обслуживанию </w:t>
      </w:r>
      <w:r>
        <w:rPr>
          <w:rFonts w:ascii="Times New Roman" w:hAnsi="Times New Roman" w:cs="Times New Roman"/>
          <w:sz w:val="28"/>
          <w:szCs w:val="28"/>
        </w:rPr>
        <w:t>оборудования</w:t>
      </w:r>
      <w:r w:rsidRPr="00B328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3282D">
        <w:rPr>
          <w:rFonts w:ascii="Times New Roman" w:hAnsi="Times New Roman" w:cs="Times New Roman"/>
          <w:sz w:val="28"/>
          <w:szCs w:val="28"/>
        </w:rPr>
        <w:t xml:space="preserve">путем проведения открытых аукционов, а также размещая заказ у единственного подрядчика (исполнителя). </w:t>
      </w:r>
      <w:proofErr w:type="gramStart"/>
      <w:r w:rsidRPr="00B3282D">
        <w:rPr>
          <w:rFonts w:ascii="Times New Roman" w:hAnsi="Times New Roman" w:cs="Times New Roman"/>
          <w:sz w:val="28"/>
          <w:szCs w:val="28"/>
        </w:rPr>
        <w:t xml:space="preserve">Выборочной проверкой заключенных контрактов (договоров) непосредственно в учреждениях установлено, что стоимость технического обслуживания установок АПС и СО на 1 объекте в месяц </w:t>
      </w:r>
      <w:r w:rsidRPr="00B3282D">
        <w:rPr>
          <w:rFonts w:ascii="Times New Roman" w:eastAsia="Calibri" w:hAnsi="Times New Roman" w:cs="Times New Roman"/>
          <w:sz w:val="28"/>
          <w:szCs w:val="28"/>
        </w:rPr>
        <w:t xml:space="preserve">различна даже в </w:t>
      </w:r>
      <w:r w:rsidRPr="00B328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рамках одного учреждения (договора) и не соответствует стоимости, сложившейся по результатам открытого аукциона. </w:t>
      </w:r>
      <w:proofErr w:type="gramEnd"/>
    </w:p>
    <w:p w:rsidR="00B3282D" w:rsidRPr="00B3282D" w:rsidRDefault="00B3282D" w:rsidP="00B3282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82D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proofErr w:type="gramStart"/>
      <w:r w:rsidRPr="00B3282D">
        <w:rPr>
          <w:rFonts w:ascii="Times New Roman" w:eastAsia="Calibri" w:hAnsi="Times New Roman" w:cs="Times New Roman"/>
          <w:sz w:val="28"/>
          <w:szCs w:val="28"/>
        </w:rPr>
        <w:t>согласно протокола</w:t>
      </w:r>
      <w:proofErr w:type="gramEnd"/>
      <w:r w:rsidRPr="00B3282D">
        <w:rPr>
          <w:rFonts w:ascii="Times New Roman" w:eastAsia="Calibri" w:hAnsi="Times New Roman" w:cs="Times New Roman"/>
          <w:sz w:val="28"/>
          <w:szCs w:val="28"/>
        </w:rPr>
        <w:t xml:space="preserve"> проведения аукциона цена сложилась в сумме 555,91 рублей за обслуживание отдельно стоящего здания (объекта) и 370,59 рублей – за объект, расположенный в жилом доме. Однако фактически стоимость договоров, заключенных по итогам аукциона, составила от 115,72 рублей до 1 295,34 рублей Стоимость прямых договоров, заключенных с единственным исполнителем, сложилась в диапазоне от 324 до 900 рублей.</w:t>
      </w:r>
    </w:p>
    <w:p w:rsidR="00B3282D" w:rsidRPr="00B3282D" w:rsidRDefault="00B3282D" w:rsidP="00B3282D">
      <w:pPr>
        <w:tabs>
          <w:tab w:val="left" w:pos="0"/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82D">
        <w:rPr>
          <w:rFonts w:ascii="Times New Roman" w:hAnsi="Times New Roman" w:cs="Times New Roman"/>
          <w:sz w:val="28"/>
          <w:szCs w:val="28"/>
        </w:rPr>
        <w:t xml:space="preserve">Выбор исполнителей работ учреждениями культуры осуществлялся путем размещения заказа у единственного подрядчика (исполнителя), диапазон стоимости обслуживания в месяц составил от 200 до 5 300 рублей. </w:t>
      </w:r>
    </w:p>
    <w:p w:rsidR="00B3282D" w:rsidRPr="00B3282D" w:rsidRDefault="00B3282D" w:rsidP="00B32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2D">
        <w:rPr>
          <w:rFonts w:ascii="Times New Roman" w:hAnsi="Times New Roman" w:cs="Times New Roman"/>
          <w:color w:val="000000"/>
          <w:sz w:val="28"/>
          <w:szCs w:val="28"/>
        </w:rPr>
        <w:t>Однако в ходе мероприятия не представилось возможным установить, от каких факторов, показателей зависит</w:t>
      </w:r>
      <w:r w:rsidRPr="00B3282D">
        <w:rPr>
          <w:rFonts w:ascii="Times New Roman" w:hAnsi="Times New Roman" w:cs="Times New Roman"/>
          <w:sz w:val="28"/>
          <w:szCs w:val="28"/>
        </w:rPr>
        <w:t xml:space="preserve"> стоимость работ, какие </w:t>
      </w:r>
      <w:r w:rsidRPr="00B3282D">
        <w:rPr>
          <w:rFonts w:ascii="Times New Roman" w:hAnsi="Times New Roman" w:cs="Times New Roman"/>
          <w:color w:val="000000"/>
          <w:sz w:val="28"/>
          <w:szCs w:val="28"/>
        </w:rPr>
        <w:t xml:space="preserve">данные обслуживаемого объекта влияют на ценообразование, так как суммы заключенных учреждениями договоров не зависели ни от </w:t>
      </w:r>
      <w:r w:rsidRPr="00B3282D">
        <w:rPr>
          <w:rFonts w:ascii="Times New Roman" w:hAnsi="Times New Roman" w:cs="Times New Roman"/>
          <w:sz w:val="28"/>
          <w:szCs w:val="28"/>
        </w:rPr>
        <w:t>площади обслуживаемых помещений, ни от состава, технических характеристик и количества установленных на объекте и подлежащих обслуживанию технических средств.</w:t>
      </w:r>
    </w:p>
    <w:p w:rsidR="00B3282D" w:rsidRPr="00B3282D" w:rsidRDefault="00B3282D" w:rsidP="007D47A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82D">
        <w:rPr>
          <w:rFonts w:ascii="Times New Roman" w:hAnsi="Times New Roman" w:cs="Times New Roman"/>
          <w:sz w:val="28"/>
          <w:szCs w:val="28"/>
        </w:rPr>
        <w:t>В ходе анализа ситуации, сложившейся с закупками</w:t>
      </w:r>
      <w:r w:rsidRPr="00B3282D">
        <w:rPr>
          <w:rFonts w:ascii="Times New Roman" w:hAnsi="Times New Roman" w:cs="Times New Roman"/>
          <w:bCs/>
          <w:sz w:val="28"/>
          <w:szCs w:val="28"/>
        </w:rPr>
        <w:t xml:space="preserve"> работ, услуг </w:t>
      </w:r>
      <w:r w:rsidRPr="00B3282D">
        <w:rPr>
          <w:rFonts w:ascii="Times New Roman" w:hAnsi="Times New Roman" w:cs="Times New Roman"/>
          <w:sz w:val="28"/>
          <w:szCs w:val="28"/>
        </w:rPr>
        <w:t xml:space="preserve">по обслуживанию </w:t>
      </w:r>
      <w:r>
        <w:rPr>
          <w:rFonts w:ascii="Times New Roman" w:hAnsi="Times New Roman" w:cs="Times New Roman"/>
          <w:sz w:val="28"/>
          <w:szCs w:val="28"/>
        </w:rPr>
        <w:t>системы мониторинга ОКО</w:t>
      </w:r>
      <w:r w:rsidRPr="00B3282D">
        <w:rPr>
          <w:rFonts w:ascii="Times New Roman" w:hAnsi="Times New Roman" w:cs="Times New Roman"/>
          <w:sz w:val="28"/>
          <w:szCs w:val="28"/>
        </w:rPr>
        <w:t xml:space="preserve"> в 2014 году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Палаты </w:t>
      </w:r>
      <w:r w:rsidRPr="00B3282D">
        <w:rPr>
          <w:rFonts w:ascii="Times New Roman" w:hAnsi="Times New Roman" w:cs="Times New Roman"/>
          <w:sz w:val="28"/>
          <w:szCs w:val="28"/>
        </w:rPr>
        <w:t>сделал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282D">
        <w:rPr>
          <w:rFonts w:ascii="Times New Roman" w:hAnsi="Times New Roman" w:cs="Times New Roman"/>
          <w:sz w:val="28"/>
          <w:szCs w:val="28"/>
        </w:rPr>
        <w:t xml:space="preserve"> вывод о том, что на рынке услуг в городе Волгодонске сложилось монопольное положение одной организации, так как договоры (контракты) на выполнение работ по техническому обслуживанию заключены всеми учреждениями с </w:t>
      </w:r>
      <w:r w:rsidR="0006661C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</w:t>
      </w:r>
      <w:r w:rsidRPr="00B3282D">
        <w:rPr>
          <w:rFonts w:ascii="Times New Roman" w:hAnsi="Times New Roman" w:cs="Times New Roman"/>
          <w:sz w:val="28"/>
          <w:szCs w:val="28"/>
        </w:rPr>
        <w:t xml:space="preserve"> </w:t>
      </w:r>
      <w:r w:rsidR="0006661C">
        <w:rPr>
          <w:rFonts w:ascii="Times New Roman" w:hAnsi="Times New Roman" w:cs="Times New Roman"/>
          <w:sz w:val="28"/>
          <w:szCs w:val="28"/>
        </w:rPr>
        <w:t xml:space="preserve"> (далее ООО) </w:t>
      </w:r>
      <w:r w:rsidRPr="00B3282D">
        <w:rPr>
          <w:rFonts w:ascii="Times New Roman" w:hAnsi="Times New Roman" w:cs="Times New Roman"/>
          <w:sz w:val="28"/>
          <w:szCs w:val="28"/>
        </w:rPr>
        <w:t>«ПОЖСТРОЙСЕРВИС»</w:t>
      </w:r>
      <w:r w:rsidR="00A81589">
        <w:rPr>
          <w:rFonts w:ascii="Times New Roman" w:hAnsi="Times New Roman" w:cs="Times New Roman"/>
          <w:sz w:val="28"/>
          <w:szCs w:val="28"/>
        </w:rPr>
        <w:t xml:space="preserve"> (в</w:t>
      </w:r>
      <w:r w:rsidRPr="00B3282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81589">
        <w:rPr>
          <w:rFonts w:ascii="Times New Roman" w:hAnsi="Times New Roman" w:cs="Times New Roman"/>
          <w:sz w:val="28"/>
          <w:szCs w:val="28"/>
        </w:rPr>
        <w:t>ях</w:t>
      </w:r>
      <w:r w:rsidRPr="00B3282D">
        <w:rPr>
          <w:rFonts w:ascii="Times New Roman" w:hAnsi="Times New Roman" w:cs="Times New Roman"/>
          <w:sz w:val="28"/>
          <w:szCs w:val="28"/>
        </w:rPr>
        <w:t xml:space="preserve"> образования и</w:t>
      </w:r>
      <w:proofErr w:type="gramEnd"/>
      <w:r w:rsidRPr="00B3282D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A81589">
        <w:rPr>
          <w:rFonts w:ascii="Times New Roman" w:hAnsi="Times New Roman" w:cs="Times New Roman"/>
          <w:sz w:val="28"/>
          <w:szCs w:val="28"/>
        </w:rPr>
        <w:t xml:space="preserve">и </w:t>
      </w:r>
      <w:r w:rsidR="0006661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237A3">
        <w:rPr>
          <w:rFonts w:ascii="Times New Roman" w:hAnsi="Times New Roman" w:cs="Times New Roman"/>
          <w:sz w:val="28"/>
          <w:szCs w:val="28"/>
        </w:rPr>
        <w:t xml:space="preserve"> </w:t>
      </w:r>
      <w:r w:rsidRPr="00B3282D">
        <w:rPr>
          <w:rFonts w:ascii="Times New Roman" w:hAnsi="Times New Roman" w:cs="Times New Roman"/>
          <w:sz w:val="28"/>
          <w:szCs w:val="28"/>
        </w:rPr>
        <w:t>стоимость обслуживания 1 объекта в месяц – 3,0 тыс</w:t>
      </w:r>
      <w:proofErr w:type="gramStart"/>
      <w:r w:rsidRPr="00B328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282D">
        <w:rPr>
          <w:rFonts w:ascii="Times New Roman" w:hAnsi="Times New Roman" w:cs="Times New Roman"/>
          <w:sz w:val="28"/>
          <w:szCs w:val="28"/>
        </w:rPr>
        <w:t>ублей</w:t>
      </w:r>
      <w:r w:rsidR="00A81589">
        <w:rPr>
          <w:rFonts w:ascii="Times New Roman" w:hAnsi="Times New Roman" w:cs="Times New Roman"/>
          <w:sz w:val="28"/>
          <w:szCs w:val="28"/>
        </w:rPr>
        <w:t xml:space="preserve">, в </w:t>
      </w:r>
      <w:r w:rsidRPr="00B3282D">
        <w:rPr>
          <w:rFonts w:ascii="Times New Roman" w:hAnsi="Times New Roman" w:cs="Times New Roman"/>
          <w:sz w:val="28"/>
          <w:szCs w:val="28"/>
        </w:rPr>
        <w:t>учреждени</w:t>
      </w:r>
      <w:r w:rsidR="00A81589">
        <w:rPr>
          <w:rFonts w:ascii="Times New Roman" w:hAnsi="Times New Roman" w:cs="Times New Roman"/>
          <w:sz w:val="28"/>
          <w:szCs w:val="28"/>
        </w:rPr>
        <w:t>ях</w:t>
      </w:r>
      <w:r w:rsidRPr="00B3282D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A81589">
        <w:rPr>
          <w:rFonts w:ascii="Times New Roman" w:hAnsi="Times New Roman" w:cs="Times New Roman"/>
          <w:sz w:val="28"/>
          <w:szCs w:val="28"/>
        </w:rPr>
        <w:t>–</w:t>
      </w:r>
      <w:r w:rsidRPr="00B3282D">
        <w:rPr>
          <w:rFonts w:ascii="Times New Roman" w:hAnsi="Times New Roman" w:cs="Times New Roman"/>
          <w:sz w:val="28"/>
          <w:szCs w:val="28"/>
        </w:rPr>
        <w:t>от 3,3 до 3,</w:t>
      </w:r>
      <w:r w:rsidR="00A81589">
        <w:rPr>
          <w:rFonts w:ascii="Times New Roman" w:hAnsi="Times New Roman" w:cs="Times New Roman"/>
          <w:sz w:val="28"/>
          <w:szCs w:val="28"/>
        </w:rPr>
        <w:t>6</w:t>
      </w:r>
      <w:r w:rsidRPr="00B3282D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A81589">
        <w:rPr>
          <w:rFonts w:ascii="Times New Roman" w:hAnsi="Times New Roman" w:cs="Times New Roman"/>
          <w:sz w:val="28"/>
          <w:szCs w:val="28"/>
        </w:rPr>
        <w:t>)</w:t>
      </w:r>
      <w:r w:rsidRPr="00B3282D">
        <w:rPr>
          <w:rFonts w:ascii="Times New Roman" w:hAnsi="Times New Roman" w:cs="Times New Roman"/>
          <w:sz w:val="28"/>
          <w:szCs w:val="28"/>
        </w:rPr>
        <w:t>.</w:t>
      </w:r>
      <w:r w:rsidR="007D47AA">
        <w:rPr>
          <w:rFonts w:ascii="Times New Roman" w:hAnsi="Times New Roman" w:cs="Times New Roman"/>
          <w:sz w:val="28"/>
          <w:szCs w:val="28"/>
        </w:rPr>
        <w:t xml:space="preserve"> </w:t>
      </w:r>
      <w:r w:rsidRPr="00B3282D">
        <w:rPr>
          <w:rFonts w:ascii="Times New Roman" w:hAnsi="Times New Roman" w:cs="Times New Roman"/>
          <w:sz w:val="28"/>
          <w:szCs w:val="28"/>
        </w:rPr>
        <w:t xml:space="preserve">Было установлено, что учреждения осуществляют передачу радиосигналов «Пожар» с объектов пожарного мониторинга на </w:t>
      </w:r>
      <w:r w:rsidR="00A81589" w:rsidRPr="00B3282D">
        <w:rPr>
          <w:rFonts w:ascii="Times New Roman" w:hAnsi="Times New Roman" w:cs="Times New Roman"/>
          <w:sz w:val="28"/>
          <w:szCs w:val="28"/>
        </w:rPr>
        <w:t xml:space="preserve">принадлежащий коммерческой организации </w:t>
      </w:r>
      <w:r w:rsidRPr="00B3282D">
        <w:rPr>
          <w:rFonts w:ascii="Times New Roman" w:hAnsi="Times New Roman" w:cs="Times New Roman"/>
          <w:sz w:val="28"/>
          <w:szCs w:val="28"/>
        </w:rPr>
        <w:t xml:space="preserve">пульт централизованного наблюдения (прибор пультовой оконечный), установленный в здании </w:t>
      </w:r>
      <w:r w:rsidR="007D47AA">
        <w:rPr>
          <w:rFonts w:ascii="Times New Roman" w:hAnsi="Times New Roman" w:cs="Times New Roman"/>
          <w:sz w:val="28"/>
          <w:szCs w:val="28"/>
        </w:rPr>
        <w:t>Отряда ФПС</w:t>
      </w:r>
      <w:r w:rsidR="007D47AA">
        <w:rPr>
          <w:rStyle w:val="af1"/>
          <w:rFonts w:ascii="Times New Roman" w:hAnsi="Times New Roman" w:cs="Times New Roman"/>
          <w:sz w:val="28"/>
          <w:szCs w:val="28"/>
        </w:rPr>
        <w:footnoteReference w:id="17"/>
      </w:r>
      <w:r w:rsidRPr="00B328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82D" w:rsidRPr="00B3282D" w:rsidRDefault="007D47AA" w:rsidP="00B3282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Однако п</w:t>
      </w:r>
      <w:r w:rsidR="00B3282D" w:rsidRPr="00B3282D">
        <w:rPr>
          <w:rFonts w:ascii="Times New Roman" w:hAnsi="Times New Roman" w:cs="Times New Roman"/>
          <w:sz w:val="28"/>
          <w:szCs w:val="28"/>
        </w:rPr>
        <w:t>ринадлежность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3282D" w:rsidRPr="00B3282D">
        <w:rPr>
          <w:rFonts w:ascii="Times New Roman" w:hAnsi="Times New Roman" w:cs="Times New Roman"/>
          <w:sz w:val="28"/>
          <w:szCs w:val="28"/>
        </w:rPr>
        <w:t>много оборудования одной коммерческой организации не позволяет принимать участие в конкурсных процедурах на право выполнения работ по техническому обслуживанию оборудования систем</w:t>
      </w:r>
      <w:r w:rsidR="007907C4">
        <w:rPr>
          <w:rFonts w:ascii="Times New Roman" w:hAnsi="Times New Roman" w:cs="Times New Roman"/>
          <w:sz w:val="28"/>
          <w:szCs w:val="28"/>
        </w:rPr>
        <w:t>ы</w:t>
      </w:r>
      <w:r w:rsidR="00B3282D" w:rsidRPr="00B3282D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 w:rsidR="007907C4">
        <w:rPr>
          <w:rFonts w:ascii="Times New Roman" w:hAnsi="Times New Roman" w:cs="Times New Roman"/>
          <w:sz w:val="28"/>
          <w:szCs w:val="28"/>
        </w:rPr>
        <w:t xml:space="preserve">ОКО </w:t>
      </w:r>
      <w:r w:rsidR="00B3282D" w:rsidRPr="00B3282D">
        <w:rPr>
          <w:rFonts w:ascii="Times New Roman" w:hAnsi="Times New Roman" w:cs="Times New Roman"/>
          <w:sz w:val="28"/>
          <w:szCs w:val="28"/>
        </w:rPr>
        <w:t>другим организациям, которые, в свою очередь не имеют возможности установить принадлежащее им пультовое оконечное устройство в здании подразделения пожарной охраны либо не имеют устройство в собственности, а также лишены возможности организовать и гарантировать объекту мониторинга</w:t>
      </w:r>
      <w:proofErr w:type="gramEnd"/>
      <w:r w:rsidR="00B3282D" w:rsidRPr="00B3282D">
        <w:rPr>
          <w:rFonts w:ascii="Times New Roman" w:hAnsi="Times New Roman" w:cs="Times New Roman"/>
          <w:sz w:val="28"/>
          <w:szCs w:val="28"/>
        </w:rPr>
        <w:t xml:space="preserve"> прием-передачу радиосигналов «Пожар» на пультовое оконечное устройство, установленное в подразделении пожарной охраны и принадлежащее организации-конкуренту.</w:t>
      </w:r>
    </w:p>
    <w:p w:rsidR="007907C4" w:rsidRPr="00B3282D" w:rsidRDefault="007907C4" w:rsidP="007907C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82D">
        <w:rPr>
          <w:rFonts w:ascii="Times New Roman" w:hAnsi="Times New Roman" w:cs="Times New Roman"/>
          <w:sz w:val="28"/>
          <w:szCs w:val="28"/>
        </w:rPr>
        <w:t xml:space="preserve">В своём заключении по результатам аудита </w:t>
      </w:r>
      <w:r>
        <w:rPr>
          <w:rFonts w:ascii="Times New Roman" w:hAnsi="Times New Roman" w:cs="Times New Roman"/>
          <w:sz w:val="28"/>
          <w:szCs w:val="28"/>
        </w:rPr>
        <w:t>Палата</w:t>
      </w:r>
      <w:r w:rsidRPr="00B3282D">
        <w:rPr>
          <w:rFonts w:ascii="Times New Roman" w:hAnsi="Times New Roman" w:cs="Times New Roman"/>
          <w:sz w:val="28"/>
          <w:szCs w:val="28"/>
        </w:rPr>
        <w:t xml:space="preserve"> отметила, что установка в здании Отряда ФПС пультового оконечного устройства, </w:t>
      </w:r>
      <w:r w:rsidRPr="00B3282D">
        <w:rPr>
          <w:rFonts w:ascii="Times New Roman" w:hAnsi="Times New Roman" w:cs="Times New Roman"/>
          <w:sz w:val="28"/>
          <w:szCs w:val="28"/>
        </w:rPr>
        <w:lastRenderedPageBreak/>
        <w:t>находящегося в собственн</w:t>
      </w:r>
      <w:r w:rsidR="00A81589">
        <w:rPr>
          <w:rFonts w:ascii="Times New Roman" w:hAnsi="Times New Roman" w:cs="Times New Roman"/>
          <w:sz w:val="28"/>
          <w:szCs w:val="28"/>
        </w:rPr>
        <w:t>ости частной организации, создаё</w:t>
      </w:r>
      <w:r w:rsidRPr="00B3282D">
        <w:rPr>
          <w:rFonts w:ascii="Times New Roman" w:hAnsi="Times New Roman" w:cs="Times New Roman"/>
          <w:sz w:val="28"/>
          <w:szCs w:val="28"/>
        </w:rPr>
        <w:t>т льготные условия функционирования одной организации на рынке услуг по монтажу и эксплуатации оборудования для передачи сигнала, а также исключает конкурен</w:t>
      </w:r>
      <w:r>
        <w:rPr>
          <w:rFonts w:ascii="Times New Roman" w:hAnsi="Times New Roman" w:cs="Times New Roman"/>
          <w:sz w:val="28"/>
          <w:szCs w:val="28"/>
        </w:rPr>
        <w:t xml:space="preserve">цию, что позволяет удерживать </w:t>
      </w:r>
      <w:r w:rsidRPr="00B3282D">
        <w:rPr>
          <w:rFonts w:ascii="Times New Roman" w:hAnsi="Times New Roman" w:cs="Times New Roman"/>
          <w:sz w:val="28"/>
          <w:szCs w:val="28"/>
        </w:rPr>
        <w:t xml:space="preserve">цены на услуги </w:t>
      </w:r>
      <w:r w:rsidRPr="003237A3">
        <w:rPr>
          <w:rFonts w:ascii="Times New Roman" w:hAnsi="Times New Roman" w:cs="Times New Roman"/>
          <w:sz w:val="28"/>
          <w:szCs w:val="28"/>
        </w:rPr>
        <w:t>ООО</w:t>
      </w:r>
      <w:r w:rsidRPr="00B3282D">
        <w:rPr>
          <w:rFonts w:ascii="Times New Roman" w:hAnsi="Times New Roman" w:cs="Times New Roman"/>
          <w:sz w:val="28"/>
          <w:szCs w:val="28"/>
        </w:rPr>
        <w:t xml:space="preserve"> </w:t>
      </w:r>
      <w:r w:rsidRPr="00B3282D">
        <w:rPr>
          <w:rFonts w:ascii="Times New Roman" w:eastAsia="Calibri" w:hAnsi="Times New Roman" w:cs="Times New Roman"/>
          <w:sz w:val="28"/>
          <w:szCs w:val="28"/>
        </w:rPr>
        <w:t>«ПОЖСТРОЙСЕРВИС» на достаточно высоком уровне.</w:t>
      </w:r>
      <w:proofErr w:type="gramEnd"/>
    </w:p>
    <w:p w:rsidR="00B3282D" w:rsidRPr="00B3282D" w:rsidRDefault="00B3282D" w:rsidP="00B3282D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2D">
        <w:rPr>
          <w:rFonts w:ascii="Times New Roman" w:hAnsi="Times New Roman" w:cs="Times New Roman"/>
          <w:sz w:val="28"/>
          <w:szCs w:val="28"/>
        </w:rPr>
        <w:t xml:space="preserve">Существующая проблема решена </w:t>
      </w:r>
      <w:proofErr w:type="gramStart"/>
      <w:r w:rsidRPr="00B328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28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82D">
        <w:rPr>
          <w:rFonts w:ascii="Times New Roman" w:hAnsi="Times New Roman" w:cs="Times New Roman"/>
          <w:sz w:val="28"/>
          <w:szCs w:val="28"/>
        </w:rPr>
        <w:t>Волгодонском</w:t>
      </w:r>
      <w:proofErr w:type="gramEnd"/>
      <w:r w:rsidRPr="00B3282D">
        <w:rPr>
          <w:rFonts w:ascii="Times New Roman" w:hAnsi="Times New Roman" w:cs="Times New Roman"/>
          <w:sz w:val="28"/>
          <w:szCs w:val="28"/>
        </w:rPr>
        <w:t xml:space="preserve"> районе, где прибор пультовой оконечный в 2014 году </w:t>
      </w:r>
      <w:r w:rsidR="007907C4" w:rsidRPr="00B3282D">
        <w:rPr>
          <w:rFonts w:ascii="Times New Roman" w:hAnsi="Times New Roman" w:cs="Times New Roman"/>
          <w:sz w:val="28"/>
          <w:szCs w:val="28"/>
        </w:rPr>
        <w:t xml:space="preserve">был </w:t>
      </w:r>
      <w:r w:rsidRPr="00B3282D">
        <w:rPr>
          <w:rFonts w:ascii="Times New Roman" w:hAnsi="Times New Roman" w:cs="Times New Roman"/>
          <w:sz w:val="28"/>
          <w:szCs w:val="28"/>
        </w:rPr>
        <w:t xml:space="preserve">приобретён Администрацией района, другой пульт был безвозмездно получен Отделом образования Администрации района. </w:t>
      </w:r>
      <w:r w:rsidR="00A81589">
        <w:rPr>
          <w:rFonts w:ascii="Times New Roman" w:hAnsi="Times New Roman" w:cs="Times New Roman"/>
          <w:sz w:val="28"/>
          <w:szCs w:val="28"/>
        </w:rPr>
        <w:t>Н</w:t>
      </w:r>
      <w:r w:rsidRPr="00B3282D">
        <w:rPr>
          <w:rFonts w:ascii="Times New Roman" w:hAnsi="Times New Roman" w:cs="Times New Roman"/>
          <w:sz w:val="28"/>
          <w:szCs w:val="28"/>
        </w:rPr>
        <w:t>аличие в распоряжении муниципалитета пульта централизованного наблюдения значительно снижает стоимость услуг по техническому обслуживанию оборудования систем пожарного мониторинга.</w:t>
      </w:r>
    </w:p>
    <w:p w:rsidR="00B3282D" w:rsidRPr="00B3282D" w:rsidRDefault="00B3282D" w:rsidP="00B3282D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2D">
        <w:rPr>
          <w:rFonts w:ascii="Times New Roman" w:hAnsi="Times New Roman" w:cs="Times New Roman"/>
          <w:sz w:val="28"/>
          <w:szCs w:val="28"/>
        </w:rPr>
        <w:t xml:space="preserve">Так, учреждениями образования </w:t>
      </w:r>
      <w:proofErr w:type="spellStart"/>
      <w:r w:rsidRPr="00B3282D">
        <w:rPr>
          <w:rFonts w:ascii="Times New Roman" w:hAnsi="Times New Roman" w:cs="Times New Roman"/>
          <w:sz w:val="28"/>
          <w:szCs w:val="28"/>
        </w:rPr>
        <w:t>Волгодонского</w:t>
      </w:r>
      <w:proofErr w:type="spellEnd"/>
      <w:r w:rsidRPr="00B3282D">
        <w:rPr>
          <w:rFonts w:ascii="Times New Roman" w:hAnsi="Times New Roman" w:cs="Times New Roman"/>
          <w:sz w:val="28"/>
          <w:szCs w:val="28"/>
        </w:rPr>
        <w:t xml:space="preserve"> района на 2015 год заключены договоры на техническое обслуживание системы пожарного мониторинга, системы АПС и </w:t>
      </w:r>
      <w:proofErr w:type="gramStart"/>
      <w:r w:rsidRPr="00B3282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3282D">
        <w:rPr>
          <w:rFonts w:ascii="Times New Roman" w:hAnsi="Times New Roman" w:cs="Times New Roman"/>
          <w:sz w:val="28"/>
          <w:szCs w:val="28"/>
        </w:rPr>
        <w:t>, тревожной кнопки сигнализации (в рамках одного договора). Стоимость такого «комплексного» договора по учреждению составляет 4,5 тыс</w:t>
      </w:r>
      <w:proofErr w:type="gramStart"/>
      <w:r w:rsidRPr="00B328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282D">
        <w:rPr>
          <w:rFonts w:ascii="Times New Roman" w:hAnsi="Times New Roman" w:cs="Times New Roman"/>
          <w:sz w:val="28"/>
          <w:szCs w:val="28"/>
        </w:rPr>
        <w:t>ублей в квартал.</w:t>
      </w:r>
    </w:p>
    <w:p w:rsidR="00B3282D" w:rsidRPr="00B3282D" w:rsidRDefault="00B3282D" w:rsidP="00B3282D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2D">
        <w:rPr>
          <w:rFonts w:ascii="Times New Roman" w:hAnsi="Times New Roman" w:cs="Times New Roman"/>
          <w:i/>
          <w:sz w:val="28"/>
          <w:szCs w:val="28"/>
        </w:rPr>
        <w:t>Для сравнения:</w:t>
      </w:r>
      <w:r w:rsidR="003237A3">
        <w:rPr>
          <w:rFonts w:ascii="Times New Roman" w:hAnsi="Times New Roman" w:cs="Times New Roman"/>
          <w:sz w:val="28"/>
          <w:szCs w:val="28"/>
        </w:rPr>
        <w:t xml:space="preserve"> в учреждениях образования и </w:t>
      </w:r>
      <w:r w:rsidRPr="00B3282D">
        <w:rPr>
          <w:rFonts w:ascii="Times New Roman" w:hAnsi="Times New Roman" w:cs="Times New Roman"/>
          <w:sz w:val="28"/>
          <w:szCs w:val="28"/>
        </w:rPr>
        <w:t>Управлении</w:t>
      </w:r>
      <w:r w:rsidR="003237A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B3282D">
        <w:rPr>
          <w:rFonts w:ascii="Times New Roman" w:hAnsi="Times New Roman" w:cs="Times New Roman"/>
          <w:sz w:val="28"/>
          <w:szCs w:val="28"/>
        </w:rPr>
        <w:t xml:space="preserve"> цена контрактов на техническое обслуживание 1 объекта в месяц (без обслуживания тревожной кнопки) составила на 2015 год 3,9 тыс</w:t>
      </w:r>
      <w:proofErr w:type="gramStart"/>
      <w:r w:rsidRPr="00B328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282D">
        <w:rPr>
          <w:rFonts w:ascii="Times New Roman" w:hAnsi="Times New Roman" w:cs="Times New Roman"/>
          <w:sz w:val="28"/>
          <w:szCs w:val="28"/>
        </w:rPr>
        <w:t>ублей (установка АПС и СО – 463,41 рублей, система мониторинга ОКО – 3 389,76 рублей), т.е. 11,7 тыс.рублей в квартал.</w:t>
      </w:r>
    </w:p>
    <w:p w:rsidR="00B3282D" w:rsidRPr="00B3282D" w:rsidRDefault="00B3282D" w:rsidP="00B3282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2D">
        <w:rPr>
          <w:rFonts w:ascii="Times New Roman" w:hAnsi="Times New Roman" w:cs="Times New Roman"/>
          <w:sz w:val="28"/>
          <w:szCs w:val="28"/>
        </w:rPr>
        <w:t>Кроме изложенного выше, было выявлено неправомерное планирование и использование бюджетных средств в сумме 73,7 тыс</w:t>
      </w:r>
      <w:proofErr w:type="gramStart"/>
      <w:r w:rsidRPr="00B328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282D">
        <w:rPr>
          <w:rFonts w:ascii="Times New Roman" w:hAnsi="Times New Roman" w:cs="Times New Roman"/>
          <w:sz w:val="28"/>
          <w:szCs w:val="28"/>
        </w:rPr>
        <w:t xml:space="preserve">ублей на обслуживание системы мониторинга ОКО, установленной в помещениях </w:t>
      </w:r>
      <w:r w:rsidRPr="003237A3">
        <w:rPr>
          <w:rFonts w:ascii="Times New Roman" w:hAnsi="Times New Roman" w:cs="Times New Roman"/>
          <w:sz w:val="28"/>
          <w:szCs w:val="28"/>
        </w:rPr>
        <w:t>Управления</w:t>
      </w:r>
      <w:r w:rsidR="003237A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B3282D">
        <w:rPr>
          <w:rFonts w:ascii="Times New Roman" w:hAnsi="Times New Roman" w:cs="Times New Roman"/>
          <w:sz w:val="28"/>
          <w:szCs w:val="28"/>
        </w:rPr>
        <w:t>, так как эти помещения не относятся к объектам, подлежащим оборудованию системой пожарного мониторинга.</w:t>
      </w:r>
    </w:p>
    <w:p w:rsidR="00A81589" w:rsidRPr="00A81589" w:rsidRDefault="00A81589" w:rsidP="00A8158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2D">
        <w:rPr>
          <w:rFonts w:ascii="Times New Roman" w:hAnsi="Times New Roman" w:cs="Times New Roman"/>
          <w:sz w:val="28"/>
          <w:szCs w:val="28"/>
        </w:rPr>
        <w:t>Таким образом, итог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282D">
        <w:rPr>
          <w:rFonts w:ascii="Times New Roman" w:hAnsi="Times New Roman" w:cs="Times New Roman"/>
          <w:sz w:val="28"/>
          <w:szCs w:val="28"/>
        </w:rPr>
        <w:t xml:space="preserve"> аудита </w:t>
      </w:r>
      <w:r>
        <w:rPr>
          <w:rFonts w:ascii="Times New Roman" w:hAnsi="Times New Roman" w:cs="Times New Roman"/>
          <w:sz w:val="28"/>
          <w:szCs w:val="28"/>
        </w:rPr>
        <w:t xml:space="preserve">не позволяют </w:t>
      </w:r>
      <w:r w:rsidRPr="00B3282D">
        <w:rPr>
          <w:rFonts w:ascii="Times New Roman" w:hAnsi="Times New Roman" w:cs="Times New Roman"/>
          <w:sz w:val="28"/>
          <w:szCs w:val="28"/>
        </w:rPr>
        <w:t xml:space="preserve">сделать вывод о соблюдении учреждениями образования и культуры принципа эффективности использования бюджетных средств, т.е. получения заданных результатов с использованием наименьшего объема средств. </w:t>
      </w:r>
      <w:r w:rsidRPr="00A81589">
        <w:rPr>
          <w:rFonts w:ascii="Times New Roman" w:hAnsi="Times New Roman" w:cs="Times New Roman"/>
          <w:sz w:val="28"/>
          <w:szCs w:val="28"/>
        </w:rPr>
        <w:t xml:space="preserve">По итогам мероприятия специалистами Палаты были выработаны предложения в целях повышения эффективности и результативности расходов, исключения затрат бюджетных средств сверх необходимого, а также с целью демонополизации сектора работ, услуг по техническому обслуживанию установок АПС и </w:t>
      </w:r>
      <w:proofErr w:type="gramStart"/>
      <w:r w:rsidRPr="00A8158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1589">
        <w:rPr>
          <w:rFonts w:ascii="Times New Roman" w:hAnsi="Times New Roman" w:cs="Times New Roman"/>
          <w:sz w:val="28"/>
          <w:szCs w:val="28"/>
        </w:rPr>
        <w:t xml:space="preserve">, систем пожарного мониторинга. </w:t>
      </w:r>
    </w:p>
    <w:p w:rsidR="00B3282D" w:rsidRPr="00B3282D" w:rsidRDefault="00B3282D" w:rsidP="00A8158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2D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3237A3">
        <w:rPr>
          <w:rFonts w:ascii="Times New Roman" w:hAnsi="Times New Roman" w:cs="Times New Roman"/>
          <w:sz w:val="28"/>
          <w:szCs w:val="28"/>
        </w:rPr>
        <w:t>Палаты</w:t>
      </w:r>
      <w:r w:rsidRPr="00B3282D">
        <w:rPr>
          <w:rFonts w:ascii="Times New Roman" w:hAnsi="Times New Roman" w:cs="Times New Roman"/>
          <w:sz w:val="28"/>
          <w:szCs w:val="28"/>
        </w:rPr>
        <w:t>, а также копии сводного заключения по результатам мероприятия были</w:t>
      </w:r>
      <w:r w:rsidR="007D47AA">
        <w:rPr>
          <w:rFonts w:ascii="Times New Roman" w:hAnsi="Times New Roman" w:cs="Times New Roman"/>
          <w:sz w:val="28"/>
          <w:szCs w:val="28"/>
        </w:rPr>
        <w:t xml:space="preserve"> направлены главе Администрации</w:t>
      </w:r>
      <w:r w:rsidRPr="00B3282D">
        <w:rPr>
          <w:rFonts w:ascii="Times New Roman" w:hAnsi="Times New Roman" w:cs="Times New Roman"/>
          <w:sz w:val="28"/>
          <w:szCs w:val="28"/>
        </w:rPr>
        <w:t>, начальникам Управления образования и Отдела культуры. Копия сводного заключения передана в Думу.</w:t>
      </w:r>
    </w:p>
    <w:p w:rsidR="006E0A32" w:rsidRDefault="00B3282D" w:rsidP="006E0A3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2D">
        <w:rPr>
          <w:rFonts w:ascii="Times New Roman" w:hAnsi="Times New Roman" w:cs="Times New Roman"/>
          <w:sz w:val="28"/>
          <w:szCs w:val="28"/>
        </w:rPr>
        <w:t xml:space="preserve">По поступившей в </w:t>
      </w:r>
      <w:r w:rsidR="006E0A32">
        <w:rPr>
          <w:rFonts w:ascii="Times New Roman" w:hAnsi="Times New Roman" w:cs="Times New Roman"/>
          <w:sz w:val="28"/>
          <w:szCs w:val="28"/>
        </w:rPr>
        <w:t>Палату</w:t>
      </w:r>
      <w:r w:rsidR="00286ABC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B3282D">
        <w:rPr>
          <w:rFonts w:ascii="Times New Roman" w:hAnsi="Times New Roman" w:cs="Times New Roman"/>
          <w:sz w:val="28"/>
          <w:szCs w:val="28"/>
        </w:rPr>
        <w:t xml:space="preserve"> Администрации города, вопрос приобретения пультового оконечного устройства системы пожарного мониторинга в собственность муниципалитета находится в стадии рассмотрения. Система мониторинга ОКО, установленная в Управлении</w:t>
      </w:r>
      <w:r w:rsidR="003237A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B3282D">
        <w:rPr>
          <w:rFonts w:ascii="Times New Roman" w:hAnsi="Times New Roman" w:cs="Times New Roman"/>
          <w:sz w:val="28"/>
          <w:szCs w:val="28"/>
        </w:rPr>
        <w:t>, передан</w:t>
      </w:r>
      <w:r w:rsidR="00286ABC">
        <w:rPr>
          <w:rFonts w:ascii="Times New Roman" w:hAnsi="Times New Roman" w:cs="Times New Roman"/>
          <w:sz w:val="28"/>
          <w:szCs w:val="28"/>
        </w:rPr>
        <w:t xml:space="preserve">а муниципальному бюджетному учреждению </w:t>
      </w:r>
      <w:r w:rsidR="00286ABC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«Центр</w:t>
      </w:r>
      <w:r w:rsidRPr="00B3282D">
        <w:rPr>
          <w:rFonts w:ascii="Times New Roman" w:hAnsi="Times New Roman" w:cs="Times New Roman"/>
          <w:sz w:val="28"/>
          <w:szCs w:val="28"/>
        </w:rPr>
        <w:t xml:space="preserve"> «Миф», контракт на её обслуживание </w:t>
      </w:r>
      <w:r w:rsidR="00286ABC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Pr="00B3282D">
        <w:rPr>
          <w:rFonts w:ascii="Times New Roman" w:hAnsi="Times New Roman" w:cs="Times New Roman"/>
          <w:sz w:val="28"/>
          <w:szCs w:val="28"/>
        </w:rPr>
        <w:t>расторгнут.</w:t>
      </w:r>
    </w:p>
    <w:p w:rsidR="006E0A32" w:rsidRDefault="006E0A32" w:rsidP="006E0A3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представлений </w:t>
      </w:r>
      <w:r w:rsidR="00A44C6F">
        <w:rPr>
          <w:rFonts w:ascii="Times New Roman" w:hAnsi="Times New Roman" w:cs="Times New Roman"/>
          <w:sz w:val="28"/>
          <w:szCs w:val="28"/>
        </w:rPr>
        <w:t xml:space="preserve">находится на контроле Палаты. </w:t>
      </w:r>
    </w:p>
    <w:p w:rsidR="00D57B7E" w:rsidRDefault="006D5076" w:rsidP="007D47AA">
      <w:pPr>
        <w:tabs>
          <w:tab w:val="left" w:pos="1134"/>
          <w:tab w:val="left" w:pos="1276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3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D5076">
        <w:rPr>
          <w:rFonts w:ascii="Times New Roman" w:hAnsi="Times New Roman" w:cs="Times New Roman"/>
          <w:b/>
          <w:i/>
          <w:sz w:val="28"/>
          <w:szCs w:val="28"/>
        </w:rPr>
        <w:t>.2.</w:t>
      </w:r>
      <w:r w:rsidRPr="006D50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754D6">
        <w:rPr>
          <w:rFonts w:ascii="Times New Roman" w:hAnsi="Times New Roman" w:cs="Times New Roman"/>
          <w:b/>
          <w:i/>
          <w:sz w:val="28"/>
          <w:szCs w:val="28"/>
        </w:rPr>
        <w:tab/>
        <w:t>Подготовка э</w:t>
      </w:r>
      <w:r w:rsidRPr="006D5076">
        <w:rPr>
          <w:rFonts w:ascii="Times New Roman" w:hAnsi="Times New Roman" w:cs="Times New Roman"/>
          <w:b/>
          <w:i/>
          <w:sz w:val="28"/>
          <w:szCs w:val="28"/>
        </w:rPr>
        <w:t>кспертны</w:t>
      </w:r>
      <w:r w:rsidR="006754D6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6D5076">
        <w:rPr>
          <w:rFonts w:ascii="Times New Roman" w:hAnsi="Times New Roman" w:cs="Times New Roman"/>
          <w:b/>
          <w:i/>
          <w:sz w:val="28"/>
          <w:szCs w:val="28"/>
        </w:rPr>
        <w:t xml:space="preserve"> заключени</w:t>
      </w:r>
      <w:r w:rsidR="006754D6">
        <w:rPr>
          <w:rFonts w:ascii="Times New Roman" w:hAnsi="Times New Roman" w:cs="Times New Roman"/>
          <w:b/>
          <w:i/>
          <w:sz w:val="28"/>
          <w:szCs w:val="28"/>
        </w:rPr>
        <w:t>й, контроль исполнения представлений и предписаний Палаты, информационная деятельность</w:t>
      </w:r>
    </w:p>
    <w:p w:rsidR="00207868" w:rsidRPr="00207868" w:rsidRDefault="00207868" w:rsidP="00C4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68">
        <w:rPr>
          <w:rFonts w:ascii="Times New Roman" w:hAnsi="Times New Roman" w:cs="Times New Roman"/>
          <w:sz w:val="28"/>
          <w:szCs w:val="28"/>
        </w:rPr>
        <w:t>В 201</w:t>
      </w:r>
      <w:r w:rsidR="00A4762F">
        <w:rPr>
          <w:rFonts w:ascii="Times New Roman" w:hAnsi="Times New Roman" w:cs="Times New Roman"/>
          <w:sz w:val="28"/>
          <w:szCs w:val="28"/>
        </w:rPr>
        <w:t>5</w:t>
      </w:r>
      <w:r w:rsidRPr="00207868">
        <w:rPr>
          <w:rFonts w:ascii="Times New Roman" w:hAnsi="Times New Roman" w:cs="Times New Roman"/>
          <w:sz w:val="28"/>
          <w:szCs w:val="28"/>
        </w:rPr>
        <w:t xml:space="preserve"> году Палатой </w:t>
      </w:r>
      <w:r w:rsidR="00A4762F">
        <w:rPr>
          <w:rFonts w:ascii="Times New Roman" w:hAnsi="Times New Roman" w:cs="Times New Roman"/>
          <w:sz w:val="28"/>
          <w:szCs w:val="28"/>
        </w:rPr>
        <w:t>в</w:t>
      </w:r>
      <w:r w:rsidRPr="00D67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62F">
        <w:rPr>
          <w:rFonts w:ascii="Times New Roman" w:hAnsi="Times New Roman" w:cs="Times New Roman"/>
          <w:sz w:val="28"/>
          <w:szCs w:val="28"/>
        </w:rPr>
        <w:t>рамках последующего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внешних проверок</w:t>
      </w:r>
      <w:r w:rsidRPr="001D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годовой бюджетной отчётности главных распорядителей </w:t>
      </w:r>
      <w:r w:rsidR="006754D6">
        <w:rPr>
          <w:rFonts w:ascii="Times New Roman" w:hAnsi="Times New Roman" w:cs="Times New Roman"/>
          <w:sz w:val="28"/>
          <w:szCs w:val="28"/>
        </w:rPr>
        <w:t>бюджетных средств</w:t>
      </w:r>
      <w:proofErr w:type="gramEnd"/>
      <w:r w:rsidR="00A47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1D66F7">
        <w:rPr>
          <w:rFonts w:ascii="Times New Roman" w:hAnsi="Times New Roman" w:cs="Times New Roman"/>
          <w:color w:val="000000"/>
          <w:sz w:val="28"/>
          <w:szCs w:val="28"/>
        </w:rPr>
        <w:t>внешн</w:t>
      </w:r>
      <w:r>
        <w:rPr>
          <w:rFonts w:ascii="Times New Roman" w:hAnsi="Times New Roman" w:cs="Times New Roman"/>
          <w:color w:val="000000"/>
          <w:sz w:val="28"/>
          <w:szCs w:val="28"/>
        </w:rPr>
        <w:t>яя</w:t>
      </w:r>
      <w:r w:rsidRPr="001D66F7">
        <w:rPr>
          <w:rFonts w:ascii="Times New Roman" w:hAnsi="Times New Roman" w:cs="Times New Roman"/>
          <w:color w:val="000000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66F7">
        <w:rPr>
          <w:rFonts w:ascii="Times New Roman" w:hAnsi="Times New Roman" w:cs="Times New Roman"/>
          <w:color w:val="000000"/>
          <w:sz w:val="28"/>
          <w:szCs w:val="28"/>
        </w:rPr>
        <w:t xml:space="preserve"> отчёта об исполнении бюджета города Волгодонска за 201</w:t>
      </w:r>
      <w:r w:rsidR="00A4762F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66F7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>. По итогам внешней проверки подготовлено заключение, которое</w:t>
      </w:r>
      <w:r w:rsidRPr="00207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представлено в Думу и </w:t>
      </w:r>
      <w:r w:rsidR="003237A3" w:rsidRPr="007D47AA">
        <w:rPr>
          <w:rFonts w:ascii="Times New Roman" w:hAnsi="Times New Roman" w:cs="Times New Roman"/>
          <w:color w:val="000000"/>
          <w:sz w:val="28"/>
          <w:szCs w:val="28"/>
        </w:rPr>
        <w:t xml:space="preserve">главе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в установленный срок.</w:t>
      </w:r>
    </w:p>
    <w:p w:rsidR="00D6796A" w:rsidRDefault="00207868" w:rsidP="00C4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2F">
        <w:rPr>
          <w:rFonts w:ascii="Times New Roman" w:hAnsi="Times New Roman" w:cs="Times New Roman"/>
          <w:sz w:val="28"/>
          <w:szCs w:val="28"/>
        </w:rPr>
        <w:t>В рамках предварительного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экспертиза</w:t>
      </w:r>
      <w:r w:rsidR="00D6796A" w:rsidRPr="00D6796A">
        <w:t xml:space="preserve"> </w:t>
      </w:r>
      <w:r w:rsidR="00D6796A" w:rsidRPr="00D6796A">
        <w:rPr>
          <w:rFonts w:ascii="Times New Roman" w:hAnsi="Times New Roman" w:cs="Times New Roman"/>
          <w:sz w:val="28"/>
          <w:szCs w:val="28"/>
        </w:rPr>
        <w:t>проекта решения Думы «О бюджете города Волгодонска на 201</w:t>
      </w:r>
      <w:r w:rsidR="006754D6">
        <w:rPr>
          <w:rFonts w:ascii="Times New Roman" w:hAnsi="Times New Roman" w:cs="Times New Roman"/>
          <w:sz w:val="28"/>
          <w:szCs w:val="28"/>
        </w:rPr>
        <w:t>6</w:t>
      </w:r>
      <w:r w:rsidR="00D6796A" w:rsidRPr="00D6796A">
        <w:rPr>
          <w:rFonts w:ascii="Times New Roman" w:hAnsi="Times New Roman" w:cs="Times New Roman"/>
          <w:sz w:val="28"/>
          <w:szCs w:val="28"/>
        </w:rPr>
        <w:t xml:space="preserve"> год»</w:t>
      </w:r>
      <w:r w:rsidR="00D6796A">
        <w:rPr>
          <w:rFonts w:ascii="Times New Roman" w:hAnsi="Times New Roman" w:cs="Times New Roman"/>
          <w:sz w:val="28"/>
          <w:szCs w:val="28"/>
        </w:rPr>
        <w:t>, по результатам которой</w:t>
      </w:r>
      <w:r w:rsidR="00D6796A" w:rsidRPr="00D6796A">
        <w:rPr>
          <w:rFonts w:ascii="Times New Roman" w:hAnsi="Times New Roman" w:cs="Times New Roman"/>
          <w:sz w:val="28"/>
          <w:szCs w:val="28"/>
        </w:rPr>
        <w:t xml:space="preserve"> подготовлено заключение</w:t>
      </w:r>
      <w:r w:rsidR="00D6796A">
        <w:rPr>
          <w:rFonts w:ascii="Times New Roman" w:hAnsi="Times New Roman" w:cs="Times New Roman"/>
          <w:sz w:val="28"/>
          <w:szCs w:val="28"/>
        </w:rPr>
        <w:t xml:space="preserve"> Палаты.</w:t>
      </w:r>
    </w:p>
    <w:p w:rsidR="00D6796A" w:rsidRDefault="00D6796A" w:rsidP="00C4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96A">
        <w:rPr>
          <w:rFonts w:ascii="Times New Roman" w:hAnsi="Times New Roman" w:cs="Times New Roman"/>
          <w:sz w:val="28"/>
          <w:szCs w:val="28"/>
        </w:rPr>
        <w:t xml:space="preserve">В рамках реализации функции по </w:t>
      </w:r>
      <w:proofErr w:type="gramStart"/>
      <w:r w:rsidRPr="00D6796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6796A">
        <w:rPr>
          <w:rFonts w:ascii="Times New Roman" w:hAnsi="Times New Roman" w:cs="Times New Roman"/>
          <w:sz w:val="28"/>
          <w:szCs w:val="28"/>
        </w:rPr>
        <w:t xml:space="preserve"> исполнением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4D6">
        <w:rPr>
          <w:rFonts w:ascii="Times New Roman" w:hAnsi="Times New Roman" w:cs="Times New Roman"/>
          <w:sz w:val="28"/>
          <w:szCs w:val="28"/>
        </w:rPr>
        <w:t xml:space="preserve">и </w:t>
      </w:r>
      <w:r w:rsidR="006754D6" w:rsidRPr="003237A3">
        <w:rPr>
          <w:rFonts w:ascii="Times New Roman" w:hAnsi="Times New Roman" w:cs="Times New Roman"/>
          <w:sz w:val="28"/>
          <w:szCs w:val="28"/>
        </w:rPr>
        <w:t>предписаний</w:t>
      </w:r>
      <w:r w:rsidR="00675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 осуществлялся анализ представленных объектами проверок подтверждающих документов о результатах устранения нарушений и недостатков, выявленных в ходе проверок</w:t>
      </w:r>
      <w:r w:rsidR="00B605EE">
        <w:rPr>
          <w:rFonts w:ascii="Times New Roman" w:hAnsi="Times New Roman" w:cs="Times New Roman"/>
          <w:sz w:val="28"/>
          <w:szCs w:val="28"/>
        </w:rPr>
        <w:t xml:space="preserve"> (отдельные </w:t>
      </w:r>
      <w:r w:rsidR="003237A3">
        <w:rPr>
          <w:rFonts w:ascii="Times New Roman" w:hAnsi="Times New Roman" w:cs="Times New Roman"/>
          <w:sz w:val="28"/>
          <w:szCs w:val="28"/>
        </w:rPr>
        <w:t xml:space="preserve">контрольные мероприятия </w:t>
      </w:r>
      <w:r w:rsidR="00B605EE">
        <w:rPr>
          <w:rFonts w:ascii="Times New Roman" w:hAnsi="Times New Roman" w:cs="Times New Roman"/>
          <w:sz w:val="28"/>
          <w:szCs w:val="28"/>
        </w:rPr>
        <w:t xml:space="preserve"> продолжают оставаться на контроле Палаты до полного устранения нарушений)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226" w:rsidRDefault="00C976A5" w:rsidP="00C4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закона от 07.02.2011 «Об общих принципах организации и деятельности контрольно-счётных органов субъектов </w:t>
      </w:r>
      <w:r w:rsidR="007D47A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 информация о деятельности Палаты размещается на официальном сайте </w:t>
      </w:r>
      <w:proofErr w:type="spellStart"/>
      <w:r w:rsidR="00E510B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E510BD">
        <w:rPr>
          <w:rFonts w:ascii="Times New Roman" w:hAnsi="Times New Roman" w:cs="Times New Roman"/>
          <w:sz w:val="28"/>
          <w:szCs w:val="28"/>
        </w:rPr>
        <w:t xml:space="preserve"> городской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C42E6D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C42E6D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http://www.gorduma.org</w:t>
        </w:r>
      </w:hyperlink>
      <w:r>
        <w:rPr>
          <w:rFonts w:ascii="Times New Roman" w:hAnsi="Times New Roman" w:cs="Times New Roman"/>
          <w:sz w:val="28"/>
          <w:szCs w:val="28"/>
        </w:rPr>
        <w:t>). План работы Палаты на очередной год</w:t>
      </w:r>
      <w:r w:rsidR="006754D6">
        <w:rPr>
          <w:rFonts w:ascii="Times New Roman" w:hAnsi="Times New Roman" w:cs="Times New Roman"/>
          <w:sz w:val="28"/>
          <w:szCs w:val="28"/>
        </w:rPr>
        <w:t xml:space="preserve">, годовые </w:t>
      </w:r>
      <w:r>
        <w:rPr>
          <w:rFonts w:ascii="Times New Roman" w:hAnsi="Times New Roman" w:cs="Times New Roman"/>
          <w:sz w:val="28"/>
          <w:szCs w:val="28"/>
        </w:rPr>
        <w:t xml:space="preserve">отчёты о деятельности Палаты регулярно </w:t>
      </w:r>
      <w:r w:rsidR="00192CC5">
        <w:rPr>
          <w:rFonts w:ascii="Times New Roman" w:hAnsi="Times New Roman" w:cs="Times New Roman"/>
          <w:sz w:val="28"/>
          <w:szCs w:val="28"/>
        </w:rPr>
        <w:t xml:space="preserve">публикуются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E510BD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7D47AA">
        <w:rPr>
          <w:rFonts w:ascii="Times New Roman" w:hAnsi="Times New Roman" w:cs="Times New Roman"/>
          <w:sz w:val="28"/>
          <w:szCs w:val="28"/>
        </w:rPr>
        <w:t xml:space="preserve">Волгодонска </w:t>
      </w:r>
      <w:r>
        <w:rPr>
          <w:rFonts w:ascii="Times New Roman" w:hAnsi="Times New Roman" w:cs="Times New Roman"/>
          <w:sz w:val="28"/>
          <w:szCs w:val="28"/>
        </w:rPr>
        <w:t>и в бюллетене «Волгодонск официальный».</w:t>
      </w:r>
    </w:p>
    <w:p w:rsidR="00506C9C" w:rsidRPr="00473A75" w:rsidRDefault="00473A75" w:rsidP="00473A75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75">
        <w:rPr>
          <w:rFonts w:ascii="Times New Roman" w:hAnsi="Times New Roman" w:cs="Times New Roman"/>
          <w:sz w:val="28"/>
          <w:szCs w:val="28"/>
        </w:rPr>
        <w:t>Палатой систематически проводится работа по анализу результатов контрольных и экспертно-аналитических мероприятий с целью выявления типичных повторяющихся нарушений при расходовании бюджетных средств. Итоги этой работы были использованы для обоснования выбора конкретной тематики контрольной работы и формирования плана работы Палаты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73A7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C9C" w:rsidRDefault="00506C9C" w:rsidP="00473A75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A75" w:rsidRPr="00473A75" w:rsidRDefault="00473A75" w:rsidP="00473A75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4C6F" w:rsidRDefault="00A44C6F" w:rsidP="00EC761A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C6F" w:rsidRDefault="00A44C6F" w:rsidP="00EC761A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61A" w:rsidRDefault="00EC761A" w:rsidP="0050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Контрольно-счётной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61A" w:rsidRDefault="00EC761A" w:rsidP="0050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 города Волгодонска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Т.В.Федотова</w:t>
      </w:r>
    </w:p>
    <w:sectPr w:rsidR="00EC761A" w:rsidSect="009F0C43">
      <w:foot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E7" w:rsidRDefault="000F35E7" w:rsidP="009F0C43">
      <w:pPr>
        <w:spacing w:after="0" w:line="240" w:lineRule="auto"/>
      </w:pPr>
      <w:r>
        <w:separator/>
      </w:r>
    </w:p>
  </w:endnote>
  <w:endnote w:type="continuationSeparator" w:id="0">
    <w:p w:rsidR="000F35E7" w:rsidRDefault="000F35E7" w:rsidP="009F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5082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00B25" w:rsidRPr="009F0C43" w:rsidRDefault="00200B25">
        <w:pPr>
          <w:pStyle w:val="ac"/>
          <w:jc w:val="right"/>
          <w:rPr>
            <w:sz w:val="20"/>
            <w:szCs w:val="20"/>
          </w:rPr>
        </w:pPr>
        <w:r w:rsidRPr="009F0C43">
          <w:rPr>
            <w:sz w:val="20"/>
            <w:szCs w:val="20"/>
          </w:rPr>
          <w:fldChar w:fldCharType="begin"/>
        </w:r>
        <w:r w:rsidRPr="009F0C43">
          <w:rPr>
            <w:sz w:val="20"/>
            <w:szCs w:val="20"/>
          </w:rPr>
          <w:instrText xml:space="preserve"> PAGE   \* MERGEFORMAT </w:instrText>
        </w:r>
        <w:r w:rsidRPr="009F0C43">
          <w:rPr>
            <w:sz w:val="20"/>
            <w:szCs w:val="20"/>
          </w:rPr>
          <w:fldChar w:fldCharType="separate"/>
        </w:r>
        <w:r w:rsidR="00473A75">
          <w:rPr>
            <w:noProof/>
            <w:sz w:val="20"/>
            <w:szCs w:val="20"/>
          </w:rPr>
          <w:t>19</w:t>
        </w:r>
        <w:r w:rsidRPr="009F0C43">
          <w:rPr>
            <w:sz w:val="20"/>
            <w:szCs w:val="20"/>
          </w:rPr>
          <w:fldChar w:fldCharType="end"/>
        </w:r>
      </w:p>
    </w:sdtContent>
  </w:sdt>
  <w:p w:rsidR="00200B25" w:rsidRDefault="00200B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E7" w:rsidRDefault="000F35E7" w:rsidP="009F0C43">
      <w:pPr>
        <w:spacing w:after="0" w:line="240" w:lineRule="auto"/>
      </w:pPr>
      <w:r>
        <w:separator/>
      </w:r>
    </w:p>
  </w:footnote>
  <w:footnote w:type="continuationSeparator" w:id="0">
    <w:p w:rsidR="000F35E7" w:rsidRDefault="000F35E7" w:rsidP="009F0C43">
      <w:pPr>
        <w:spacing w:after="0" w:line="240" w:lineRule="auto"/>
      </w:pPr>
      <w:r>
        <w:continuationSeparator/>
      </w:r>
    </w:p>
  </w:footnote>
  <w:footnote w:id="1">
    <w:p w:rsidR="00200B25" w:rsidRPr="00917DB7" w:rsidRDefault="00200B25" w:rsidP="00917DB7">
      <w:pPr>
        <w:pStyle w:val="a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17DB7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917DB7">
        <w:rPr>
          <w:rFonts w:ascii="Times New Roman" w:hAnsi="Times New Roman" w:cs="Times New Roman"/>
          <w:sz w:val="22"/>
          <w:szCs w:val="22"/>
        </w:rPr>
        <w:t xml:space="preserve"> Положени</w:t>
      </w:r>
      <w:r>
        <w:rPr>
          <w:rFonts w:ascii="Times New Roman" w:hAnsi="Times New Roman" w:cs="Times New Roman"/>
          <w:sz w:val="22"/>
          <w:szCs w:val="22"/>
        </w:rPr>
        <w:t xml:space="preserve">е </w:t>
      </w:r>
      <w:r w:rsidRPr="00917DB7">
        <w:rPr>
          <w:rFonts w:ascii="Times New Roman" w:hAnsi="Times New Roman" w:cs="Times New Roman"/>
          <w:sz w:val="22"/>
          <w:szCs w:val="22"/>
        </w:rPr>
        <w:t>о Контрольно-счётной палате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DB7">
        <w:rPr>
          <w:rFonts w:ascii="Times New Roman" w:hAnsi="Times New Roman" w:cs="Times New Roman"/>
          <w:sz w:val="22"/>
          <w:szCs w:val="22"/>
        </w:rPr>
        <w:t>города Волгодонска, утверждённо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917DB7">
        <w:rPr>
          <w:rFonts w:ascii="Times New Roman" w:hAnsi="Times New Roman" w:cs="Times New Roman"/>
          <w:sz w:val="22"/>
          <w:szCs w:val="22"/>
        </w:rPr>
        <w:t xml:space="preserve"> решением </w:t>
      </w:r>
      <w:proofErr w:type="spellStart"/>
      <w:r w:rsidRPr="00917DB7">
        <w:rPr>
          <w:rFonts w:ascii="Times New Roman" w:hAnsi="Times New Roman" w:cs="Times New Roman"/>
          <w:sz w:val="22"/>
          <w:szCs w:val="22"/>
        </w:rPr>
        <w:t>Волгодонской</w:t>
      </w:r>
      <w:proofErr w:type="spellEnd"/>
      <w:r w:rsidRPr="00917DB7">
        <w:rPr>
          <w:rFonts w:ascii="Times New Roman" w:hAnsi="Times New Roman" w:cs="Times New Roman"/>
          <w:sz w:val="22"/>
          <w:szCs w:val="22"/>
        </w:rPr>
        <w:t xml:space="preserve"> городской Думы от 16.11.2011 №120</w:t>
      </w:r>
    </w:p>
  </w:footnote>
  <w:footnote w:id="2">
    <w:p w:rsidR="00200B25" w:rsidRPr="0048011B" w:rsidRDefault="00200B25" w:rsidP="0048011B">
      <w:pPr>
        <w:pStyle w:val="a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48011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48011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Классификатор</w:t>
      </w:r>
      <w:r w:rsidRPr="0048011B">
        <w:rPr>
          <w:rFonts w:ascii="Times New Roman" w:hAnsi="Times New Roman" w:cs="Times New Roman"/>
          <w:sz w:val="22"/>
          <w:szCs w:val="22"/>
        </w:rPr>
        <w:t xml:space="preserve"> нарушений, выявляемых в ходе внешнего государственного аудита (контроля)</w:t>
      </w:r>
      <w:r>
        <w:rPr>
          <w:rFonts w:ascii="Times New Roman" w:hAnsi="Times New Roman" w:cs="Times New Roman"/>
          <w:sz w:val="22"/>
          <w:szCs w:val="22"/>
        </w:rPr>
        <w:t>, одобренный Коллегией Счётной палаты Российской Федерации 18.12.2014г.</w:t>
      </w:r>
    </w:p>
  </w:footnote>
  <w:footnote w:id="3">
    <w:p w:rsidR="00200B25" w:rsidRPr="00CE55E9" w:rsidRDefault="00200B25" w:rsidP="00CE55E9">
      <w:pPr>
        <w:pStyle w:val="af"/>
        <w:ind w:firstLine="284"/>
        <w:rPr>
          <w:rFonts w:ascii="Times New Roman" w:hAnsi="Times New Roman" w:cs="Times New Roman"/>
          <w:sz w:val="22"/>
          <w:szCs w:val="22"/>
        </w:rPr>
      </w:pPr>
      <w:r w:rsidRPr="00CE55E9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CE55E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М</w:t>
      </w:r>
      <w:r w:rsidRPr="00CE55E9">
        <w:rPr>
          <w:rFonts w:ascii="Times New Roman" w:hAnsi="Times New Roman" w:cs="Times New Roman"/>
          <w:sz w:val="22"/>
          <w:szCs w:val="22"/>
        </w:rPr>
        <w:t>униципально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CE55E9">
        <w:rPr>
          <w:rFonts w:ascii="Times New Roman" w:hAnsi="Times New Roman" w:cs="Times New Roman"/>
          <w:sz w:val="22"/>
          <w:szCs w:val="22"/>
        </w:rPr>
        <w:t xml:space="preserve"> учреждени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CE55E9">
        <w:rPr>
          <w:rFonts w:ascii="Times New Roman" w:hAnsi="Times New Roman" w:cs="Times New Roman"/>
          <w:sz w:val="22"/>
          <w:szCs w:val="22"/>
        </w:rPr>
        <w:t xml:space="preserve"> культуры «Централизованная</w:t>
      </w:r>
      <w:r>
        <w:rPr>
          <w:rFonts w:ascii="Times New Roman" w:hAnsi="Times New Roman" w:cs="Times New Roman"/>
          <w:sz w:val="22"/>
          <w:szCs w:val="22"/>
        </w:rPr>
        <w:t xml:space="preserve"> библиотечная система»</w:t>
      </w:r>
    </w:p>
  </w:footnote>
  <w:footnote w:id="4">
    <w:p w:rsidR="00200B25" w:rsidRDefault="00200B25" w:rsidP="007B0D7E">
      <w:pPr>
        <w:pStyle w:val="af"/>
        <w:ind w:firstLine="284"/>
        <w:jc w:val="both"/>
      </w:pPr>
      <w:r>
        <w:rPr>
          <w:rStyle w:val="af1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М</w:t>
      </w:r>
      <w:r w:rsidRPr="00CE55E9">
        <w:rPr>
          <w:rFonts w:ascii="Times New Roman" w:hAnsi="Times New Roman" w:cs="Times New Roman"/>
          <w:sz w:val="22"/>
          <w:szCs w:val="22"/>
        </w:rPr>
        <w:t>униципально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CE55E9">
        <w:rPr>
          <w:rFonts w:ascii="Times New Roman" w:hAnsi="Times New Roman" w:cs="Times New Roman"/>
          <w:sz w:val="22"/>
          <w:szCs w:val="22"/>
        </w:rPr>
        <w:t xml:space="preserve"> бюджетно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CE55E9">
        <w:rPr>
          <w:rFonts w:ascii="Times New Roman" w:hAnsi="Times New Roman" w:cs="Times New Roman"/>
          <w:sz w:val="22"/>
          <w:szCs w:val="22"/>
        </w:rPr>
        <w:t xml:space="preserve"> общеобразовательно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CE55E9">
        <w:rPr>
          <w:rFonts w:ascii="Times New Roman" w:hAnsi="Times New Roman" w:cs="Times New Roman"/>
          <w:sz w:val="22"/>
          <w:szCs w:val="22"/>
        </w:rPr>
        <w:t xml:space="preserve"> учреждени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CE55E9">
        <w:rPr>
          <w:rFonts w:ascii="Times New Roman" w:hAnsi="Times New Roman" w:cs="Times New Roman"/>
          <w:sz w:val="22"/>
          <w:szCs w:val="22"/>
        </w:rPr>
        <w:t xml:space="preserve"> средняя школа №9 имени И.Ф.Учаева г.Волгодонска</w:t>
      </w:r>
    </w:p>
  </w:footnote>
  <w:footnote w:id="5">
    <w:p w:rsidR="00200B25" w:rsidRPr="00CE55E9" w:rsidRDefault="00200B25" w:rsidP="00CE55E9">
      <w:pPr>
        <w:pStyle w:val="a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E55E9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CE55E9">
        <w:rPr>
          <w:rFonts w:ascii="Times New Roman" w:hAnsi="Times New Roman" w:cs="Times New Roman"/>
          <w:sz w:val="22"/>
          <w:szCs w:val="22"/>
        </w:rPr>
        <w:t xml:space="preserve">  Муниципальное бюджетное дошкольное </w:t>
      </w:r>
      <w:r w:rsidRPr="00CE55E9">
        <w:rPr>
          <w:rFonts w:ascii="Times New Roman" w:hAnsi="Times New Roman" w:cs="Times New Roman"/>
          <w:bCs/>
          <w:sz w:val="22"/>
          <w:szCs w:val="22"/>
        </w:rPr>
        <w:t xml:space="preserve">образовательное учреждение детский сад </w:t>
      </w:r>
      <w:r w:rsidRPr="00CE55E9">
        <w:rPr>
          <w:rFonts w:ascii="Times New Roman" w:hAnsi="Times New Roman" w:cs="Times New Roman"/>
          <w:sz w:val="22"/>
          <w:szCs w:val="22"/>
        </w:rPr>
        <w:t>«Катюша» г.Волгодонска</w:t>
      </w:r>
    </w:p>
  </w:footnote>
  <w:footnote w:id="6">
    <w:p w:rsidR="00200B25" w:rsidRPr="00CE55E9" w:rsidRDefault="00200B25" w:rsidP="00CE55E9">
      <w:pPr>
        <w:pStyle w:val="a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E55E9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CE55E9">
        <w:rPr>
          <w:rFonts w:ascii="Times New Roman" w:hAnsi="Times New Roman" w:cs="Times New Roman"/>
          <w:sz w:val="22"/>
          <w:szCs w:val="22"/>
        </w:rPr>
        <w:t xml:space="preserve"> Муниципальное бюджетное учреждение дополнительного образования </w:t>
      </w:r>
      <w:r w:rsidRPr="00CE55E9">
        <w:rPr>
          <w:rFonts w:ascii="Times New Roman" w:eastAsia="Calibri" w:hAnsi="Times New Roman" w:cs="Times New Roman"/>
          <w:sz w:val="22"/>
          <w:szCs w:val="22"/>
        </w:rPr>
        <w:t>детско-юношеская спортивная школа № 5</w:t>
      </w:r>
    </w:p>
  </w:footnote>
  <w:footnote w:id="7">
    <w:p w:rsidR="00200B25" w:rsidRPr="00CE55E9" w:rsidRDefault="00200B25" w:rsidP="00CE55E9">
      <w:pPr>
        <w:pStyle w:val="a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E55E9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CE55E9">
        <w:rPr>
          <w:rFonts w:ascii="Times New Roman" w:hAnsi="Times New Roman" w:cs="Times New Roman"/>
          <w:sz w:val="22"/>
          <w:szCs w:val="22"/>
        </w:rPr>
        <w:t xml:space="preserve">  Муниципальное учреждение </w:t>
      </w:r>
      <w:r w:rsidRPr="00CE55E9">
        <w:rPr>
          <w:rFonts w:ascii="Times New Roman" w:eastAsia="Calibri" w:hAnsi="Times New Roman" w:cs="Times New Roman"/>
          <w:sz w:val="22"/>
          <w:szCs w:val="22"/>
        </w:rPr>
        <w:t>«Центр социального обслуживания граждан пожилого возраста и инвалидов №1 г.Волгодонска»</w:t>
      </w:r>
    </w:p>
  </w:footnote>
  <w:footnote w:id="8">
    <w:p w:rsidR="00200B25" w:rsidRPr="00CE55E9" w:rsidRDefault="00200B25" w:rsidP="00CE55E9">
      <w:pPr>
        <w:pStyle w:val="a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E55E9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CE55E9">
        <w:rPr>
          <w:rFonts w:ascii="Times New Roman" w:hAnsi="Times New Roman" w:cs="Times New Roman"/>
          <w:sz w:val="22"/>
          <w:szCs w:val="22"/>
        </w:rPr>
        <w:t xml:space="preserve"> Муниципальное бюджетное дошкольное </w:t>
      </w:r>
      <w:r w:rsidRPr="00CE55E9">
        <w:rPr>
          <w:rFonts w:ascii="Times New Roman" w:hAnsi="Times New Roman" w:cs="Times New Roman"/>
          <w:bCs/>
          <w:sz w:val="22"/>
          <w:szCs w:val="22"/>
        </w:rPr>
        <w:t xml:space="preserve">образовательное учреждение детский сад </w:t>
      </w:r>
      <w:r w:rsidRPr="00CE55E9">
        <w:rPr>
          <w:rFonts w:ascii="Times New Roman" w:hAnsi="Times New Roman" w:cs="Times New Roman"/>
          <w:sz w:val="22"/>
          <w:szCs w:val="22"/>
        </w:rPr>
        <w:t>«Журавлик» г.Волгодонска</w:t>
      </w:r>
    </w:p>
  </w:footnote>
  <w:footnote w:id="9">
    <w:p w:rsidR="00200B25" w:rsidRPr="00CE55E9" w:rsidRDefault="00200B25" w:rsidP="00CE55E9">
      <w:pPr>
        <w:pStyle w:val="a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E55E9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CE55E9">
        <w:rPr>
          <w:rFonts w:ascii="Times New Roman" w:hAnsi="Times New Roman" w:cs="Times New Roman"/>
          <w:sz w:val="22"/>
          <w:szCs w:val="22"/>
        </w:rPr>
        <w:t xml:space="preserve"> Муниципальное бюджетное дошкольное </w:t>
      </w:r>
      <w:r w:rsidRPr="00CE55E9">
        <w:rPr>
          <w:rFonts w:ascii="Times New Roman" w:hAnsi="Times New Roman" w:cs="Times New Roman"/>
          <w:bCs/>
          <w:sz w:val="22"/>
          <w:szCs w:val="22"/>
        </w:rPr>
        <w:t xml:space="preserve">образовательное учреждение детский сад </w:t>
      </w:r>
      <w:r w:rsidRPr="00CE55E9">
        <w:rPr>
          <w:rFonts w:ascii="Times New Roman" w:hAnsi="Times New Roman" w:cs="Times New Roman"/>
          <w:sz w:val="22"/>
          <w:szCs w:val="22"/>
        </w:rPr>
        <w:t>«Колокольчик» г.Волгодонска</w:t>
      </w:r>
    </w:p>
  </w:footnote>
  <w:footnote w:id="10">
    <w:p w:rsidR="00200B25" w:rsidRPr="00CE55E9" w:rsidRDefault="00200B25" w:rsidP="00CE55E9">
      <w:pPr>
        <w:pStyle w:val="af"/>
        <w:ind w:firstLine="284"/>
        <w:rPr>
          <w:rFonts w:ascii="Times New Roman" w:hAnsi="Times New Roman" w:cs="Times New Roman"/>
          <w:sz w:val="22"/>
          <w:szCs w:val="22"/>
        </w:rPr>
      </w:pPr>
      <w:r w:rsidRPr="00CE55E9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CE55E9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55E9">
        <w:rPr>
          <w:rFonts w:ascii="Times New Roman" w:hAnsi="Times New Roman" w:cs="Times New Roman"/>
          <w:sz w:val="22"/>
          <w:szCs w:val="22"/>
        </w:rPr>
        <w:t>Муниципальное бюджетное общеобразовательное учреждение средняя школа №5</w:t>
      </w:r>
    </w:p>
  </w:footnote>
  <w:footnote w:id="11">
    <w:p w:rsidR="00200B25" w:rsidRPr="00C90204" w:rsidRDefault="00200B25" w:rsidP="002B1C0C">
      <w:pPr>
        <w:pStyle w:val="af"/>
        <w:ind w:firstLine="284"/>
        <w:rPr>
          <w:rFonts w:ascii="Times New Roman" w:hAnsi="Times New Roman" w:cs="Times New Roman"/>
          <w:sz w:val="22"/>
          <w:szCs w:val="22"/>
        </w:rPr>
      </w:pPr>
      <w:r w:rsidRPr="00C90204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C90204">
        <w:rPr>
          <w:rFonts w:ascii="Times New Roman" w:hAnsi="Times New Roman" w:cs="Times New Roman"/>
          <w:sz w:val="22"/>
          <w:szCs w:val="22"/>
        </w:rPr>
        <w:t xml:space="preserve"> Управление здравоохранения г.Волгодонска</w:t>
      </w:r>
    </w:p>
  </w:footnote>
  <w:footnote w:id="12">
    <w:p w:rsidR="00200B25" w:rsidRPr="00C90204" w:rsidRDefault="00200B25" w:rsidP="002B1C0C">
      <w:pPr>
        <w:pStyle w:val="af"/>
        <w:ind w:firstLine="284"/>
        <w:rPr>
          <w:rFonts w:ascii="Times New Roman" w:hAnsi="Times New Roman" w:cs="Times New Roman"/>
          <w:sz w:val="22"/>
          <w:szCs w:val="22"/>
        </w:rPr>
      </w:pPr>
      <w:r w:rsidRPr="00C90204">
        <w:rPr>
          <w:rStyle w:val="af1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eastAsia="Calibri" w:hAnsi="Times New Roman" w:cs="Times New Roman"/>
          <w:sz w:val="22"/>
          <w:szCs w:val="22"/>
        </w:rPr>
        <w:t xml:space="preserve"> Муниципальное казённое учреждение «</w:t>
      </w:r>
      <w:r w:rsidRPr="00C90204">
        <w:rPr>
          <w:rFonts w:ascii="Times New Roman" w:eastAsia="Calibri" w:hAnsi="Times New Roman" w:cs="Times New Roman"/>
          <w:sz w:val="22"/>
          <w:szCs w:val="22"/>
        </w:rPr>
        <w:t>Департамент строительства и го</w:t>
      </w:r>
      <w:r>
        <w:rPr>
          <w:rFonts w:ascii="Times New Roman" w:eastAsia="Calibri" w:hAnsi="Times New Roman" w:cs="Times New Roman"/>
          <w:sz w:val="22"/>
          <w:szCs w:val="22"/>
        </w:rPr>
        <w:t xml:space="preserve">родского хозяйства» </w:t>
      </w:r>
    </w:p>
  </w:footnote>
  <w:footnote w:id="13">
    <w:p w:rsidR="00200B25" w:rsidRPr="00C90204" w:rsidRDefault="00200B25" w:rsidP="002B1C0C">
      <w:pPr>
        <w:pStyle w:val="af"/>
        <w:ind w:firstLine="284"/>
        <w:rPr>
          <w:rFonts w:ascii="Times New Roman" w:hAnsi="Times New Roman" w:cs="Times New Roman"/>
          <w:sz w:val="22"/>
          <w:szCs w:val="22"/>
        </w:rPr>
      </w:pPr>
      <w:r w:rsidRPr="00C90204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C90204">
        <w:rPr>
          <w:rFonts w:ascii="Times New Roman" w:hAnsi="Times New Roman" w:cs="Times New Roman"/>
          <w:sz w:val="22"/>
          <w:szCs w:val="22"/>
        </w:rPr>
        <w:t xml:space="preserve"> </w:t>
      </w:r>
      <w:r w:rsidRPr="00C90204">
        <w:rPr>
          <w:rFonts w:ascii="Times New Roman" w:eastAsia="Times New Roman" w:hAnsi="Times New Roman" w:cs="Times New Roman"/>
          <w:sz w:val="22"/>
          <w:szCs w:val="22"/>
          <w:lang w:eastAsia="ru-RU"/>
        </w:rPr>
        <w:t>Управление образования г.Волгодонска</w:t>
      </w:r>
    </w:p>
  </w:footnote>
  <w:footnote w:id="14">
    <w:p w:rsidR="00200B25" w:rsidRPr="002B1C0C" w:rsidRDefault="00200B25" w:rsidP="002B1C0C">
      <w:pPr>
        <w:pStyle w:val="a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B1C0C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2B1C0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</w:t>
      </w:r>
      <w:r w:rsidRPr="002B1C0C">
        <w:rPr>
          <w:rFonts w:ascii="Times New Roman" w:hAnsi="Times New Roman" w:cs="Times New Roman"/>
          <w:sz w:val="22"/>
          <w:szCs w:val="22"/>
        </w:rPr>
        <w:t>униципально</w:t>
      </w:r>
      <w:r>
        <w:rPr>
          <w:rFonts w:ascii="Times New Roman" w:hAnsi="Times New Roman" w:cs="Times New Roman"/>
          <w:sz w:val="22"/>
          <w:szCs w:val="22"/>
        </w:rPr>
        <w:t xml:space="preserve">е </w:t>
      </w:r>
      <w:r w:rsidRPr="002B1C0C">
        <w:rPr>
          <w:rFonts w:ascii="Times New Roman" w:hAnsi="Times New Roman" w:cs="Times New Roman"/>
          <w:sz w:val="22"/>
          <w:szCs w:val="22"/>
        </w:rPr>
        <w:t>казённо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2B1C0C">
        <w:rPr>
          <w:rFonts w:ascii="Times New Roman" w:hAnsi="Times New Roman" w:cs="Times New Roman"/>
          <w:sz w:val="22"/>
          <w:szCs w:val="22"/>
        </w:rPr>
        <w:t xml:space="preserve"> учреждени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2B1C0C">
        <w:rPr>
          <w:rFonts w:ascii="Times New Roman" w:hAnsi="Times New Roman" w:cs="Times New Roman"/>
          <w:sz w:val="22"/>
          <w:szCs w:val="22"/>
        </w:rPr>
        <w:t xml:space="preserve"> «Управление по делам гражданской обороны и чрезвычайным ситуациям города Волгодонска»</w:t>
      </w:r>
    </w:p>
  </w:footnote>
  <w:footnote w:id="15">
    <w:p w:rsidR="00200B25" w:rsidRPr="00B01393" w:rsidRDefault="00200B25" w:rsidP="00B01393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B01393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B01393">
        <w:rPr>
          <w:rFonts w:ascii="Times New Roman" w:hAnsi="Times New Roman" w:cs="Times New Roman"/>
          <w:sz w:val="22"/>
          <w:szCs w:val="22"/>
        </w:rPr>
        <w:t xml:space="preserve">  Отдел культуры г.Волгодонска</w:t>
      </w:r>
    </w:p>
  </w:footnote>
  <w:footnote w:id="16">
    <w:p w:rsidR="00200B25" w:rsidRPr="00B01393" w:rsidRDefault="00200B25" w:rsidP="00B01393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B01393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B0139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Финансовое управление города Волгодонска</w:t>
      </w:r>
    </w:p>
  </w:footnote>
  <w:footnote w:id="17">
    <w:p w:rsidR="007D47AA" w:rsidRPr="007D47AA" w:rsidRDefault="007D47AA" w:rsidP="007D47AA">
      <w:pPr>
        <w:pStyle w:val="a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47AA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7D4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казённое учреждение </w:t>
      </w:r>
      <w:r w:rsidRPr="007D47AA">
        <w:rPr>
          <w:rFonts w:ascii="Times New Roman" w:hAnsi="Times New Roman" w:cs="Times New Roman"/>
          <w:sz w:val="24"/>
          <w:szCs w:val="24"/>
        </w:rPr>
        <w:t>«1 отряд Федеральной противопожарной службы по Ростовской области»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349"/>
    <w:multiLevelType w:val="hybridMultilevel"/>
    <w:tmpl w:val="9A84277A"/>
    <w:lvl w:ilvl="0" w:tplc="ED3468E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94662A"/>
    <w:multiLevelType w:val="hybridMultilevel"/>
    <w:tmpl w:val="FC80782A"/>
    <w:lvl w:ilvl="0" w:tplc="9AEAA17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14E64"/>
    <w:multiLevelType w:val="hybridMultilevel"/>
    <w:tmpl w:val="DC02D426"/>
    <w:lvl w:ilvl="0" w:tplc="A2BA340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FA9575F"/>
    <w:multiLevelType w:val="multilevel"/>
    <w:tmpl w:val="361A0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2355983"/>
    <w:multiLevelType w:val="hybridMultilevel"/>
    <w:tmpl w:val="989E7CBC"/>
    <w:lvl w:ilvl="0" w:tplc="2DD25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610C43"/>
    <w:multiLevelType w:val="hybridMultilevel"/>
    <w:tmpl w:val="CEAAC72C"/>
    <w:lvl w:ilvl="0" w:tplc="7792AB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E2F0E"/>
    <w:multiLevelType w:val="multilevel"/>
    <w:tmpl w:val="C474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96E98"/>
    <w:multiLevelType w:val="hybridMultilevel"/>
    <w:tmpl w:val="1AA20C38"/>
    <w:lvl w:ilvl="0" w:tplc="7092EFE8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A3D74"/>
    <w:multiLevelType w:val="multilevel"/>
    <w:tmpl w:val="83F4BD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9995B3F"/>
    <w:multiLevelType w:val="hybridMultilevel"/>
    <w:tmpl w:val="0AD01704"/>
    <w:lvl w:ilvl="0" w:tplc="DAF21E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712"/>
    <w:rsid w:val="00017489"/>
    <w:rsid w:val="00024EFA"/>
    <w:rsid w:val="00030CFE"/>
    <w:rsid w:val="000405E6"/>
    <w:rsid w:val="000557C6"/>
    <w:rsid w:val="00061646"/>
    <w:rsid w:val="0006661C"/>
    <w:rsid w:val="0007020F"/>
    <w:rsid w:val="00072C87"/>
    <w:rsid w:val="00080E32"/>
    <w:rsid w:val="00087E69"/>
    <w:rsid w:val="000977CE"/>
    <w:rsid w:val="000A4EB9"/>
    <w:rsid w:val="000B2657"/>
    <w:rsid w:val="000D4F87"/>
    <w:rsid w:val="000E06B1"/>
    <w:rsid w:val="000E228A"/>
    <w:rsid w:val="000E4753"/>
    <w:rsid w:val="000E6BE3"/>
    <w:rsid w:val="000F35E7"/>
    <w:rsid w:val="001066C2"/>
    <w:rsid w:val="00113843"/>
    <w:rsid w:val="001357EB"/>
    <w:rsid w:val="0014061A"/>
    <w:rsid w:val="0014388E"/>
    <w:rsid w:val="001450EE"/>
    <w:rsid w:val="00151B79"/>
    <w:rsid w:val="0015744F"/>
    <w:rsid w:val="00162526"/>
    <w:rsid w:val="00164054"/>
    <w:rsid w:val="00192CC5"/>
    <w:rsid w:val="001A1771"/>
    <w:rsid w:val="001B1FEB"/>
    <w:rsid w:val="001B50F2"/>
    <w:rsid w:val="001B5602"/>
    <w:rsid w:val="001C184F"/>
    <w:rsid w:val="001C1855"/>
    <w:rsid w:val="001C378F"/>
    <w:rsid w:val="001C42E1"/>
    <w:rsid w:val="001C7250"/>
    <w:rsid w:val="001D4424"/>
    <w:rsid w:val="001D4C80"/>
    <w:rsid w:val="001D5F69"/>
    <w:rsid w:val="001D66F7"/>
    <w:rsid w:val="001D733A"/>
    <w:rsid w:val="001F20DA"/>
    <w:rsid w:val="001F7698"/>
    <w:rsid w:val="00200B25"/>
    <w:rsid w:val="002059E6"/>
    <w:rsid w:val="00207868"/>
    <w:rsid w:val="0021592C"/>
    <w:rsid w:val="00224F2E"/>
    <w:rsid w:val="00235693"/>
    <w:rsid w:val="00236012"/>
    <w:rsid w:val="0024690D"/>
    <w:rsid w:val="00250436"/>
    <w:rsid w:val="00250601"/>
    <w:rsid w:val="00253132"/>
    <w:rsid w:val="00270C37"/>
    <w:rsid w:val="002716BD"/>
    <w:rsid w:val="00273DDD"/>
    <w:rsid w:val="002743AF"/>
    <w:rsid w:val="002774ED"/>
    <w:rsid w:val="00280D7B"/>
    <w:rsid w:val="00286ABC"/>
    <w:rsid w:val="00291D43"/>
    <w:rsid w:val="00293F2D"/>
    <w:rsid w:val="00295C26"/>
    <w:rsid w:val="002B1C0C"/>
    <w:rsid w:val="002C0C68"/>
    <w:rsid w:val="002C1A05"/>
    <w:rsid w:val="002F0010"/>
    <w:rsid w:val="002F0B80"/>
    <w:rsid w:val="002F0C9D"/>
    <w:rsid w:val="002F163E"/>
    <w:rsid w:val="00301C07"/>
    <w:rsid w:val="00303CDA"/>
    <w:rsid w:val="00310727"/>
    <w:rsid w:val="00311C0D"/>
    <w:rsid w:val="00312FCA"/>
    <w:rsid w:val="00316C90"/>
    <w:rsid w:val="003237A3"/>
    <w:rsid w:val="0032576A"/>
    <w:rsid w:val="00326B08"/>
    <w:rsid w:val="00334068"/>
    <w:rsid w:val="0034164D"/>
    <w:rsid w:val="003535DB"/>
    <w:rsid w:val="003601BD"/>
    <w:rsid w:val="003754DF"/>
    <w:rsid w:val="00377346"/>
    <w:rsid w:val="0039317B"/>
    <w:rsid w:val="00395311"/>
    <w:rsid w:val="00397A13"/>
    <w:rsid w:val="003B1CA7"/>
    <w:rsid w:val="003B5E34"/>
    <w:rsid w:val="003C1662"/>
    <w:rsid w:val="003C588D"/>
    <w:rsid w:val="003F411B"/>
    <w:rsid w:val="0040154C"/>
    <w:rsid w:val="00401CF6"/>
    <w:rsid w:val="004030F2"/>
    <w:rsid w:val="00407E3C"/>
    <w:rsid w:val="00416438"/>
    <w:rsid w:val="004208CD"/>
    <w:rsid w:val="00420B4E"/>
    <w:rsid w:val="004319D4"/>
    <w:rsid w:val="00431DD5"/>
    <w:rsid w:val="00433E4E"/>
    <w:rsid w:val="00435DC4"/>
    <w:rsid w:val="00451400"/>
    <w:rsid w:val="00451C79"/>
    <w:rsid w:val="00470BE0"/>
    <w:rsid w:val="00473A75"/>
    <w:rsid w:val="00475355"/>
    <w:rsid w:val="0048011B"/>
    <w:rsid w:val="0048114D"/>
    <w:rsid w:val="00483966"/>
    <w:rsid w:val="004847E9"/>
    <w:rsid w:val="00485A15"/>
    <w:rsid w:val="004B2226"/>
    <w:rsid w:val="004C5B37"/>
    <w:rsid w:val="004D28DA"/>
    <w:rsid w:val="004E0F3A"/>
    <w:rsid w:val="004E59C6"/>
    <w:rsid w:val="004E5B5B"/>
    <w:rsid w:val="004F1430"/>
    <w:rsid w:val="004F2944"/>
    <w:rsid w:val="004F5295"/>
    <w:rsid w:val="00503AD1"/>
    <w:rsid w:val="00506C9C"/>
    <w:rsid w:val="00511188"/>
    <w:rsid w:val="00511E0A"/>
    <w:rsid w:val="00527191"/>
    <w:rsid w:val="00533025"/>
    <w:rsid w:val="00540EF8"/>
    <w:rsid w:val="00544247"/>
    <w:rsid w:val="00546029"/>
    <w:rsid w:val="00555C47"/>
    <w:rsid w:val="005573C3"/>
    <w:rsid w:val="00582F0F"/>
    <w:rsid w:val="00594B15"/>
    <w:rsid w:val="005971E2"/>
    <w:rsid w:val="005974A1"/>
    <w:rsid w:val="005A0792"/>
    <w:rsid w:val="005B690F"/>
    <w:rsid w:val="005D2FD9"/>
    <w:rsid w:val="005E137B"/>
    <w:rsid w:val="005F1EEF"/>
    <w:rsid w:val="00610AF6"/>
    <w:rsid w:val="00610D3B"/>
    <w:rsid w:val="00615A54"/>
    <w:rsid w:val="0062291E"/>
    <w:rsid w:val="006256EC"/>
    <w:rsid w:val="006368CF"/>
    <w:rsid w:val="00646F0E"/>
    <w:rsid w:val="00651398"/>
    <w:rsid w:val="006559BD"/>
    <w:rsid w:val="00657A70"/>
    <w:rsid w:val="00660CA9"/>
    <w:rsid w:val="006626EE"/>
    <w:rsid w:val="006658AF"/>
    <w:rsid w:val="00666D69"/>
    <w:rsid w:val="006754D6"/>
    <w:rsid w:val="006758DA"/>
    <w:rsid w:val="00682515"/>
    <w:rsid w:val="00696E45"/>
    <w:rsid w:val="006A58E8"/>
    <w:rsid w:val="006A595D"/>
    <w:rsid w:val="006A7F15"/>
    <w:rsid w:val="006B601F"/>
    <w:rsid w:val="006C411B"/>
    <w:rsid w:val="006C4D78"/>
    <w:rsid w:val="006D362B"/>
    <w:rsid w:val="006D5076"/>
    <w:rsid w:val="006D6F08"/>
    <w:rsid w:val="006D7917"/>
    <w:rsid w:val="006E0A32"/>
    <w:rsid w:val="006E5CC7"/>
    <w:rsid w:val="006F6B91"/>
    <w:rsid w:val="00706AED"/>
    <w:rsid w:val="00707260"/>
    <w:rsid w:val="00710E8E"/>
    <w:rsid w:val="00721C99"/>
    <w:rsid w:val="00732478"/>
    <w:rsid w:val="007410FB"/>
    <w:rsid w:val="00743205"/>
    <w:rsid w:val="00745F2E"/>
    <w:rsid w:val="00751851"/>
    <w:rsid w:val="00757D73"/>
    <w:rsid w:val="00760C79"/>
    <w:rsid w:val="0076751D"/>
    <w:rsid w:val="00770138"/>
    <w:rsid w:val="007907C4"/>
    <w:rsid w:val="007950F9"/>
    <w:rsid w:val="007A3BBB"/>
    <w:rsid w:val="007A3CF6"/>
    <w:rsid w:val="007B0D7E"/>
    <w:rsid w:val="007B1F8D"/>
    <w:rsid w:val="007C0CC9"/>
    <w:rsid w:val="007D34A3"/>
    <w:rsid w:val="007D47AA"/>
    <w:rsid w:val="007E47DF"/>
    <w:rsid w:val="007F1C5A"/>
    <w:rsid w:val="007F6B09"/>
    <w:rsid w:val="00810D4A"/>
    <w:rsid w:val="00811C3B"/>
    <w:rsid w:val="00815472"/>
    <w:rsid w:val="008209BC"/>
    <w:rsid w:val="0083352A"/>
    <w:rsid w:val="00856309"/>
    <w:rsid w:val="00856382"/>
    <w:rsid w:val="00856B17"/>
    <w:rsid w:val="00874AF8"/>
    <w:rsid w:val="00874B26"/>
    <w:rsid w:val="008814E5"/>
    <w:rsid w:val="008A3F24"/>
    <w:rsid w:val="008B174C"/>
    <w:rsid w:val="008C5C8E"/>
    <w:rsid w:val="008D2180"/>
    <w:rsid w:val="008E4812"/>
    <w:rsid w:val="008F3F94"/>
    <w:rsid w:val="008F5B64"/>
    <w:rsid w:val="008F6115"/>
    <w:rsid w:val="00914233"/>
    <w:rsid w:val="00917DB7"/>
    <w:rsid w:val="009424E5"/>
    <w:rsid w:val="00942E62"/>
    <w:rsid w:val="009523DC"/>
    <w:rsid w:val="00956AC1"/>
    <w:rsid w:val="00960306"/>
    <w:rsid w:val="00964315"/>
    <w:rsid w:val="00965C2A"/>
    <w:rsid w:val="00971384"/>
    <w:rsid w:val="0097184C"/>
    <w:rsid w:val="00974D4E"/>
    <w:rsid w:val="00987CCC"/>
    <w:rsid w:val="009B0DEC"/>
    <w:rsid w:val="009B2827"/>
    <w:rsid w:val="009C0296"/>
    <w:rsid w:val="009C3AA4"/>
    <w:rsid w:val="009C4AC8"/>
    <w:rsid w:val="009D79AF"/>
    <w:rsid w:val="009E0AF4"/>
    <w:rsid w:val="009F0C43"/>
    <w:rsid w:val="009F1546"/>
    <w:rsid w:val="00A03160"/>
    <w:rsid w:val="00A037D2"/>
    <w:rsid w:val="00A06D96"/>
    <w:rsid w:val="00A13CD4"/>
    <w:rsid w:val="00A1563E"/>
    <w:rsid w:val="00A21B0A"/>
    <w:rsid w:val="00A2594C"/>
    <w:rsid w:val="00A30ECF"/>
    <w:rsid w:val="00A44C6F"/>
    <w:rsid w:val="00A4762F"/>
    <w:rsid w:val="00A53810"/>
    <w:rsid w:val="00A55088"/>
    <w:rsid w:val="00A568E8"/>
    <w:rsid w:val="00A604B5"/>
    <w:rsid w:val="00A63CC9"/>
    <w:rsid w:val="00A75693"/>
    <w:rsid w:val="00A81589"/>
    <w:rsid w:val="00A81855"/>
    <w:rsid w:val="00A82001"/>
    <w:rsid w:val="00A829CB"/>
    <w:rsid w:val="00AC115A"/>
    <w:rsid w:val="00AC11CF"/>
    <w:rsid w:val="00AC5114"/>
    <w:rsid w:val="00AE3817"/>
    <w:rsid w:val="00AE4EA1"/>
    <w:rsid w:val="00AE6474"/>
    <w:rsid w:val="00B01393"/>
    <w:rsid w:val="00B07D72"/>
    <w:rsid w:val="00B1093F"/>
    <w:rsid w:val="00B109CE"/>
    <w:rsid w:val="00B1685A"/>
    <w:rsid w:val="00B237B8"/>
    <w:rsid w:val="00B24CD3"/>
    <w:rsid w:val="00B3282D"/>
    <w:rsid w:val="00B345EC"/>
    <w:rsid w:val="00B350E5"/>
    <w:rsid w:val="00B432ED"/>
    <w:rsid w:val="00B445EA"/>
    <w:rsid w:val="00B56CCD"/>
    <w:rsid w:val="00B605EE"/>
    <w:rsid w:val="00B61BC6"/>
    <w:rsid w:val="00B81A63"/>
    <w:rsid w:val="00B907E9"/>
    <w:rsid w:val="00B95538"/>
    <w:rsid w:val="00B96079"/>
    <w:rsid w:val="00B9727F"/>
    <w:rsid w:val="00BA72A2"/>
    <w:rsid w:val="00BB1151"/>
    <w:rsid w:val="00BC7532"/>
    <w:rsid w:val="00BD1E78"/>
    <w:rsid w:val="00BD2574"/>
    <w:rsid w:val="00BF0B29"/>
    <w:rsid w:val="00BF265C"/>
    <w:rsid w:val="00C0161C"/>
    <w:rsid w:val="00C02519"/>
    <w:rsid w:val="00C0487B"/>
    <w:rsid w:val="00C0727F"/>
    <w:rsid w:val="00C1768B"/>
    <w:rsid w:val="00C21AEF"/>
    <w:rsid w:val="00C42E6D"/>
    <w:rsid w:val="00C46E4D"/>
    <w:rsid w:val="00C80A97"/>
    <w:rsid w:val="00C8504E"/>
    <w:rsid w:val="00C90204"/>
    <w:rsid w:val="00C90C61"/>
    <w:rsid w:val="00C92C65"/>
    <w:rsid w:val="00C971C1"/>
    <w:rsid w:val="00C976A5"/>
    <w:rsid w:val="00CE2BB6"/>
    <w:rsid w:val="00CE55E9"/>
    <w:rsid w:val="00CE76B0"/>
    <w:rsid w:val="00CF5474"/>
    <w:rsid w:val="00D00939"/>
    <w:rsid w:val="00D0614F"/>
    <w:rsid w:val="00D23990"/>
    <w:rsid w:val="00D2722F"/>
    <w:rsid w:val="00D3361D"/>
    <w:rsid w:val="00D57B7E"/>
    <w:rsid w:val="00D63490"/>
    <w:rsid w:val="00D64CDC"/>
    <w:rsid w:val="00D6796A"/>
    <w:rsid w:val="00D762DE"/>
    <w:rsid w:val="00D80D54"/>
    <w:rsid w:val="00D95B17"/>
    <w:rsid w:val="00D97626"/>
    <w:rsid w:val="00DA0906"/>
    <w:rsid w:val="00DB6457"/>
    <w:rsid w:val="00DC0E58"/>
    <w:rsid w:val="00DC2095"/>
    <w:rsid w:val="00DC3782"/>
    <w:rsid w:val="00DC41E6"/>
    <w:rsid w:val="00DE13C4"/>
    <w:rsid w:val="00DE18EF"/>
    <w:rsid w:val="00DE6F03"/>
    <w:rsid w:val="00DE76E4"/>
    <w:rsid w:val="00DE79B6"/>
    <w:rsid w:val="00DF2381"/>
    <w:rsid w:val="00DF287E"/>
    <w:rsid w:val="00E01617"/>
    <w:rsid w:val="00E04DC6"/>
    <w:rsid w:val="00E06416"/>
    <w:rsid w:val="00E352C1"/>
    <w:rsid w:val="00E42340"/>
    <w:rsid w:val="00E45620"/>
    <w:rsid w:val="00E46FC8"/>
    <w:rsid w:val="00E4790B"/>
    <w:rsid w:val="00E50023"/>
    <w:rsid w:val="00E510BD"/>
    <w:rsid w:val="00E5123D"/>
    <w:rsid w:val="00E66809"/>
    <w:rsid w:val="00E71C4E"/>
    <w:rsid w:val="00E77712"/>
    <w:rsid w:val="00E91CCA"/>
    <w:rsid w:val="00E94BE3"/>
    <w:rsid w:val="00EA0B93"/>
    <w:rsid w:val="00EA47FB"/>
    <w:rsid w:val="00EB2D86"/>
    <w:rsid w:val="00EC34ED"/>
    <w:rsid w:val="00EC6B0B"/>
    <w:rsid w:val="00EC761A"/>
    <w:rsid w:val="00ED1D3D"/>
    <w:rsid w:val="00ED6B1A"/>
    <w:rsid w:val="00EF0DFD"/>
    <w:rsid w:val="00EF7249"/>
    <w:rsid w:val="00F028F0"/>
    <w:rsid w:val="00F16220"/>
    <w:rsid w:val="00F213F3"/>
    <w:rsid w:val="00F269C6"/>
    <w:rsid w:val="00F45054"/>
    <w:rsid w:val="00F56614"/>
    <w:rsid w:val="00F60489"/>
    <w:rsid w:val="00F87E2A"/>
    <w:rsid w:val="00F90FE6"/>
    <w:rsid w:val="00F915FB"/>
    <w:rsid w:val="00F95377"/>
    <w:rsid w:val="00FC1F4A"/>
    <w:rsid w:val="00FD1BAA"/>
    <w:rsid w:val="00FD4854"/>
    <w:rsid w:val="00FD4F83"/>
    <w:rsid w:val="00FE616B"/>
    <w:rsid w:val="00FE7317"/>
    <w:rsid w:val="00FF4666"/>
    <w:rsid w:val="00FF4C3E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B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A3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B07D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5D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235693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2">
    <w:name w:val="Body Text Indent 2"/>
    <w:basedOn w:val="a"/>
    <w:link w:val="20"/>
    <w:rsid w:val="00810D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0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4D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1E7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976A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F0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0C43"/>
  </w:style>
  <w:style w:type="paragraph" w:styleId="ac">
    <w:name w:val="footer"/>
    <w:basedOn w:val="a"/>
    <w:link w:val="ad"/>
    <w:uiPriority w:val="99"/>
    <w:unhideWhenUsed/>
    <w:rsid w:val="009F0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0C43"/>
  </w:style>
  <w:style w:type="paragraph" w:customStyle="1" w:styleId="ae">
    <w:name w:val="Знак"/>
    <w:basedOn w:val="a"/>
    <w:rsid w:val="001C42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unhideWhenUsed/>
    <w:rsid w:val="0039317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9317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9317B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E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E647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E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3"/>
    <w:basedOn w:val="a"/>
    <w:rsid w:val="005B69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Body Text Indent"/>
    <w:basedOn w:val="a"/>
    <w:link w:val="af5"/>
    <w:rsid w:val="00594B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9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 Знак3"/>
    <w:basedOn w:val="a"/>
    <w:rsid w:val="00473A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B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A3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B07D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5D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ordum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5EF0-7B01-4B0E-94AD-57819292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7293</Words>
  <Characters>41576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6</cp:revision>
  <cp:lastPrinted>2016-03-14T06:30:00Z</cp:lastPrinted>
  <dcterms:created xsi:type="dcterms:W3CDTF">2016-03-14T05:56:00Z</dcterms:created>
  <dcterms:modified xsi:type="dcterms:W3CDTF">2016-03-14T08:02:00Z</dcterms:modified>
</cp:coreProperties>
</file>