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5C2" w:rsidRPr="004875C2" w:rsidRDefault="004875C2" w:rsidP="004875C2">
      <w:pPr>
        <w:spacing w:after="0" w:line="240" w:lineRule="auto"/>
        <w:rPr>
          <w:rFonts w:ascii="Times New Roman" w:eastAsia="Times New Roman" w:hAnsi="Times New Roman" w:cs="Times New Roman"/>
          <w:sz w:val="24"/>
          <w:szCs w:val="24"/>
          <w:lang w:eastAsia="ru-RU"/>
        </w:rPr>
      </w:pPr>
    </w:p>
    <w:p w:rsidR="004875C2" w:rsidRPr="004875C2" w:rsidRDefault="004875C2" w:rsidP="004875C2">
      <w:pPr>
        <w:spacing w:after="0" w:line="240" w:lineRule="auto"/>
        <w:rPr>
          <w:rFonts w:ascii="Times New Roman" w:eastAsia="Times New Roman" w:hAnsi="Times New Roman" w:cs="Times New Roman"/>
          <w:sz w:val="24"/>
          <w:szCs w:val="24"/>
          <w:lang w:eastAsia="ru-RU"/>
        </w:rPr>
      </w:pPr>
      <w:r w:rsidRPr="004875C2">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simplePos x="0" y="0"/>
            <wp:positionH relativeFrom="column">
              <wp:posOffset>2743200</wp:posOffset>
            </wp:positionH>
            <wp:positionV relativeFrom="paragraph">
              <wp:posOffset>-114300</wp:posOffset>
            </wp:positionV>
            <wp:extent cx="685800" cy="800100"/>
            <wp:effectExtent l="0" t="0" r="0" b="0"/>
            <wp:wrapTight wrapText="bothSides">
              <wp:wrapPolygon edited="0">
                <wp:start x="0" y="0"/>
                <wp:lineTo x="0" y="21086"/>
                <wp:lineTo x="21000" y="21086"/>
                <wp:lineTo x="2100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pic:spPr>
                </pic:pic>
              </a:graphicData>
            </a:graphic>
          </wp:anchor>
        </w:drawing>
      </w:r>
    </w:p>
    <w:p w:rsidR="004875C2" w:rsidRPr="004875C2" w:rsidRDefault="004875C2" w:rsidP="004875C2">
      <w:pPr>
        <w:spacing w:after="0" w:line="240" w:lineRule="auto"/>
        <w:rPr>
          <w:rFonts w:ascii="Times New Roman" w:eastAsia="Times New Roman" w:hAnsi="Times New Roman" w:cs="Times New Roman"/>
          <w:sz w:val="24"/>
          <w:szCs w:val="24"/>
          <w:lang w:eastAsia="ru-RU"/>
        </w:rPr>
      </w:pPr>
    </w:p>
    <w:p w:rsidR="004875C2" w:rsidRPr="004875C2" w:rsidRDefault="004875C2" w:rsidP="004875C2">
      <w:pPr>
        <w:spacing w:after="0" w:line="240" w:lineRule="auto"/>
        <w:rPr>
          <w:rFonts w:ascii="Times New Roman" w:eastAsia="Times New Roman" w:hAnsi="Times New Roman" w:cs="Times New Roman"/>
          <w:sz w:val="24"/>
          <w:szCs w:val="24"/>
          <w:lang w:eastAsia="ru-RU"/>
        </w:rPr>
      </w:pPr>
    </w:p>
    <w:p w:rsidR="004875C2" w:rsidRPr="004875C2" w:rsidRDefault="004875C2" w:rsidP="004875C2">
      <w:pPr>
        <w:spacing w:after="0" w:line="240" w:lineRule="auto"/>
        <w:rPr>
          <w:rFonts w:ascii="Times New Roman" w:eastAsia="Times New Roman" w:hAnsi="Times New Roman" w:cs="Times New Roman"/>
          <w:sz w:val="24"/>
          <w:szCs w:val="24"/>
          <w:lang w:eastAsia="ru-RU"/>
        </w:rPr>
      </w:pPr>
    </w:p>
    <w:p w:rsidR="004875C2" w:rsidRPr="004875C2" w:rsidRDefault="004875C2" w:rsidP="004875C2">
      <w:pPr>
        <w:spacing w:after="0" w:line="240" w:lineRule="auto"/>
        <w:rPr>
          <w:rFonts w:ascii="Times New Roman" w:eastAsia="Times New Roman" w:hAnsi="Times New Roman" w:cs="Times New Roman"/>
          <w:sz w:val="24"/>
          <w:szCs w:val="24"/>
          <w:lang w:eastAsia="ru-RU"/>
        </w:rPr>
      </w:pPr>
    </w:p>
    <w:p w:rsidR="004875C2" w:rsidRPr="004875C2" w:rsidRDefault="004875C2" w:rsidP="004875C2">
      <w:pPr>
        <w:spacing w:after="0" w:line="240" w:lineRule="auto"/>
        <w:jc w:val="center"/>
        <w:rPr>
          <w:rFonts w:ascii="Times New Roman" w:eastAsia="Times New Roman" w:hAnsi="Times New Roman" w:cs="Times New Roman"/>
          <w:smallCaps/>
          <w:sz w:val="36"/>
          <w:szCs w:val="36"/>
          <w:lang w:eastAsia="ru-RU"/>
        </w:rPr>
      </w:pPr>
      <w:r w:rsidRPr="004875C2">
        <w:rPr>
          <w:rFonts w:ascii="Times New Roman" w:eastAsia="Times New Roman" w:hAnsi="Times New Roman" w:cs="Times New Roman"/>
          <w:smallCaps/>
          <w:sz w:val="36"/>
          <w:szCs w:val="36"/>
          <w:lang w:eastAsia="ru-RU"/>
        </w:rPr>
        <w:t>представительный орган</w:t>
      </w:r>
    </w:p>
    <w:p w:rsidR="004875C2" w:rsidRPr="004875C2" w:rsidRDefault="004875C2" w:rsidP="004875C2">
      <w:pPr>
        <w:spacing w:after="0" w:line="240" w:lineRule="auto"/>
        <w:jc w:val="center"/>
        <w:rPr>
          <w:rFonts w:ascii="Times New Roman" w:eastAsia="Times New Roman" w:hAnsi="Times New Roman" w:cs="Times New Roman"/>
          <w:smallCaps/>
          <w:sz w:val="36"/>
          <w:szCs w:val="36"/>
          <w:lang w:eastAsia="ru-RU"/>
        </w:rPr>
      </w:pPr>
      <w:r w:rsidRPr="004875C2">
        <w:rPr>
          <w:rFonts w:ascii="Times New Roman" w:eastAsia="Times New Roman" w:hAnsi="Times New Roman" w:cs="Times New Roman"/>
          <w:smallCaps/>
          <w:sz w:val="36"/>
          <w:szCs w:val="36"/>
          <w:lang w:eastAsia="ru-RU"/>
        </w:rPr>
        <w:t>муниципального образования</w:t>
      </w:r>
    </w:p>
    <w:p w:rsidR="004875C2" w:rsidRPr="004875C2" w:rsidRDefault="004875C2" w:rsidP="004875C2">
      <w:pPr>
        <w:spacing w:after="0" w:line="240" w:lineRule="auto"/>
        <w:jc w:val="center"/>
        <w:rPr>
          <w:rFonts w:ascii="Times New Roman" w:eastAsia="Times New Roman" w:hAnsi="Times New Roman" w:cs="Times New Roman"/>
          <w:sz w:val="36"/>
          <w:szCs w:val="36"/>
          <w:lang w:eastAsia="ru-RU"/>
        </w:rPr>
      </w:pPr>
      <w:r w:rsidRPr="004875C2">
        <w:rPr>
          <w:rFonts w:ascii="Times New Roman" w:eastAsia="Times New Roman" w:hAnsi="Times New Roman" w:cs="Times New Roman"/>
          <w:sz w:val="36"/>
          <w:szCs w:val="36"/>
          <w:lang w:eastAsia="ru-RU"/>
        </w:rPr>
        <w:t>«Город Волгодонск»</w:t>
      </w:r>
    </w:p>
    <w:p w:rsidR="004875C2" w:rsidRPr="004875C2" w:rsidRDefault="004875C2" w:rsidP="004875C2">
      <w:pPr>
        <w:spacing w:before="120" w:after="0" w:line="240" w:lineRule="auto"/>
        <w:jc w:val="center"/>
        <w:rPr>
          <w:rFonts w:ascii="Arial" w:eastAsia="Times New Roman" w:hAnsi="Arial" w:cs="Arial"/>
          <w:b/>
          <w:sz w:val="48"/>
          <w:szCs w:val="48"/>
          <w:lang w:eastAsia="ru-RU"/>
        </w:rPr>
      </w:pPr>
      <w:r w:rsidRPr="004875C2">
        <w:rPr>
          <w:rFonts w:ascii="Arial" w:eastAsia="Times New Roman" w:hAnsi="Arial" w:cs="Arial"/>
          <w:b/>
          <w:sz w:val="48"/>
          <w:szCs w:val="48"/>
          <w:lang w:eastAsia="ru-RU"/>
        </w:rPr>
        <w:t>ВОЛГОДОНСКАЯ ГОРОДСКАЯ ДУМА</w:t>
      </w:r>
    </w:p>
    <w:p w:rsidR="004875C2" w:rsidRPr="004875C2" w:rsidRDefault="004875C2" w:rsidP="004875C2">
      <w:pPr>
        <w:spacing w:after="0" w:line="240" w:lineRule="auto"/>
        <w:rPr>
          <w:rFonts w:ascii="Times New Roman" w:eastAsia="Times New Roman" w:hAnsi="Times New Roman" w:cs="Times New Roman"/>
          <w:sz w:val="24"/>
          <w:szCs w:val="24"/>
          <w:lang w:eastAsia="ru-RU"/>
        </w:rPr>
      </w:pPr>
    </w:p>
    <w:p w:rsidR="004875C2" w:rsidRPr="004875C2" w:rsidRDefault="004875C2" w:rsidP="004875C2">
      <w:pPr>
        <w:spacing w:after="0" w:line="240" w:lineRule="auto"/>
        <w:jc w:val="center"/>
        <w:rPr>
          <w:rFonts w:ascii="Times New Roman" w:eastAsia="Times New Roman" w:hAnsi="Times New Roman" w:cs="Times New Roman"/>
          <w:sz w:val="28"/>
          <w:szCs w:val="28"/>
          <w:lang w:eastAsia="ru-RU"/>
        </w:rPr>
      </w:pPr>
      <w:r w:rsidRPr="004875C2">
        <w:rPr>
          <w:rFonts w:ascii="Times New Roman" w:eastAsia="Times New Roman" w:hAnsi="Times New Roman" w:cs="Times New Roman"/>
          <w:sz w:val="28"/>
          <w:szCs w:val="28"/>
          <w:lang w:eastAsia="ru-RU"/>
        </w:rPr>
        <w:t>г. Волгодонск Ростовской области</w:t>
      </w:r>
    </w:p>
    <w:p w:rsidR="004875C2" w:rsidRPr="004875C2" w:rsidRDefault="004875C2" w:rsidP="004875C2">
      <w:pPr>
        <w:spacing w:after="0" w:line="240" w:lineRule="auto"/>
        <w:rPr>
          <w:rFonts w:ascii="Times New Roman" w:eastAsia="Times New Roman" w:hAnsi="Times New Roman" w:cs="Times New Roman"/>
          <w:sz w:val="24"/>
          <w:szCs w:val="24"/>
          <w:lang w:eastAsia="ru-RU"/>
        </w:rPr>
      </w:pPr>
    </w:p>
    <w:p w:rsidR="004875C2" w:rsidRPr="004875C2" w:rsidRDefault="004875C2" w:rsidP="004875C2">
      <w:pPr>
        <w:spacing w:after="0" w:line="240" w:lineRule="auto"/>
        <w:jc w:val="center"/>
        <w:rPr>
          <w:rFonts w:ascii="Times New Roman" w:eastAsia="Times New Roman" w:hAnsi="Times New Roman" w:cs="Times New Roman"/>
          <w:sz w:val="36"/>
          <w:szCs w:val="36"/>
          <w:lang w:eastAsia="ru-RU"/>
        </w:rPr>
      </w:pPr>
      <w:r w:rsidRPr="004875C2">
        <w:rPr>
          <w:rFonts w:ascii="Times New Roman" w:eastAsia="Times New Roman" w:hAnsi="Times New Roman" w:cs="Times New Roman"/>
          <w:sz w:val="36"/>
          <w:szCs w:val="36"/>
          <w:lang w:eastAsia="ru-RU"/>
        </w:rPr>
        <w:t>РЕШ</w:t>
      </w:r>
      <w:r w:rsidR="00A373A4">
        <w:rPr>
          <w:rFonts w:ascii="Times New Roman" w:eastAsia="Times New Roman" w:hAnsi="Times New Roman" w:cs="Times New Roman"/>
          <w:sz w:val="36"/>
          <w:szCs w:val="36"/>
          <w:lang w:eastAsia="ru-RU"/>
        </w:rPr>
        <w:t>ЕНИЕ №</w:t>
      </w:r>
      <w:r w:rsidR="00D27545">
        <w:rPr>
          <w:rFonts w:ascii="Times New Roman" w:eastAsia="Times New Roman" w:hAnsi="Times New Roman" w:cs="Times New Roman"/>
          <w:sz w:val="36"/>
          <w:szCs w:val="36"/>
          <w:lang w:eastAsia="ru-RU"/>
        </w:rPr>
        <w:t xml:space="preserve"> 19 </w:t>
      </w:r>
      <w:r w:rsidR="00A373A4">
        <w:rPr>
          <w:rFonts w:ascii="Times New Roman" w:eastAsia="Times New Roman" w:hAnsi="Times New Roman" w:cs="Times New Roman"/>
          <w:sz w:val="36"/>
          <w:szCs w:val="36"/>
          <w:lang w:eastAsia="ru-RU"/>
        </w:rPr>
        <w:t xml:space="preserve">от </w:t>
      </w:r>
      <w:r w:rsidR="001D6BDB">
        <w:rPr>
          <w:rFonts w:ascii="Times New Roman" w:eastAsia="Times New Roman" w:hAnsi="Times New Roman" w:cs="Times New Roman"/>
          <w:sz w:val="36"/>
          <w:szCs w:val="36"/>
          <w:lang w:eastAsia="ru-RU"/>
        </w:rPr>
        <w:t>11 марта</w:t>
      </w:r>
      <w:r w:rsidRPr="004875C2">
        <w:rPr>
          <w:rFonts w:ascii="Times New Roman" w:eastAsia="Times New Roman" w:hAnsi="Times New Roman" w:cs="Times New Roman"/>
          <w:sz w:val="36"/>
          <w:szCs w:val="36"/>
          <w:lang w:eastAsia="ru-RU"/>
        </w:rPr>
        <w:t xml:space="preserve"> 20</w:t>
      </w:r>
      <w:r w:rsidR="00154C66">
        <w:rPr>
          <w:rFonts w:ascii="Times New Roman" w:eastAsia="Times New Roman" w:hAnsi="Times New Roman" w:cs="Times New Roman"/>
          <w:sz w:val="36"/>
          <w:szCs w:val="36"/>
          <w:lang w:eastAsia="ru-RU"/>
        </w:rPr>
        <w:t>2</w:t>
      </w:r>
      <w:r w:rsidR="00177953">
        <w:rPr>
          <w:rFonts w:ascii="Times New Roman" w:eastAsia="Times New Roman" w:hAnsi="Times New Roman" w:cs="Times New Roman"/>
          <w:sz w:val="36"/>
          <w:szCs w:val="36"/>
          <w:lang w:eastAsia="ru-RU"/>
        </w:rPr>
        <w:t>1</w:t>
      </w:r>
      <w:r w:rsidRPr="004875C2">
        <w:rPr>
          <w:rFonts w:ascii="Times New Roman" w:eastAsia="Times New Roman" w:hAnsi="Times New Roman" w:cs="Times New Roman"/>
          <w:sz w:val="36"/>
          <w:szCs w:val="36"/>
          <w:lang w:eastAsia="ru-RU"/>
        </w:rPr>
        <w:t xml:space="preserve"> года</w:t>
      </w:r>
    </w:p>
    <w:p w:rsidR="004875C2" w:rsidRPr="004875C2" w:rsidRDefault="004875C2" w:rsidP="001D6BDB">
      <w:pPr>
        <w:keepNext/>
        <w:spacing w:before="240" w:after="0" w:line="312" w:lineRule="auto"/>
        <w:ind w:right="5103"/>
        <w:jc w:val="both"/>
        <w:outlineLvl w:val="0"/>
        <w:rPr>
          <w:rFonts w:ascii="Times New Roman" w:eastAsia="Times New Roman" w:hAnsi="Times New Roman" w:cs="Times New Roman"/>
          <w:bCs/>
          <w:sz w:val="28"/>
          <w:szCs w:val="28"/>
          <w:lang w:eastAsia="ru-RU"/>
        </w:rPr>
      </w:pPr>
      <w:r w:rsidRPr="004875C2">
        <w:rPr>
          <w:rFonts w:ascii="Times New Roman" w:hAnsi="Times New Roman" w:cs="Times New Roman"/>
          <w:sz w:val="28"/>
          <w:szCs w:val="28"/>
        </w:rPr>
        <w:t xml:space="preserve">Об отчёте о деятельности Контрольно-счётной палаты </w:t>
      </w:r>
      <w:bookmarkStart w:id="0" w:name="_GoBack"/>
      <w:bookmarkEnd w:id="0"/>
      <w:r w:rsidRPr="004875C2">
        <w:rPr>
          <w:rFonts w:ascii="Times New Roman" w:hAnsi="Times New Roman" w:cs="Times New Roman"/>
          <w:sz w:val="28"/>
          <w:szCs w:val="28"/>
        </w:rPr>
        <w:t>города Волгодонска за 20</w:t>
      </w:r>
      <w:r w:rsidR="00177953">
        <w:rPr>
          <w:rFonts w:ascii="Times New Roman" w:hAnsi="Times New Roman" w:cs="Times New Roman"/>
          <w:sz w:val="28"/>
          <w:szCs w:val="28"/>
        </w:rPr>
        <w:t>20</w:t>
      </w:r>
      <w:r w:rsidRPr="004875C2">
        <w:rPr>
          <w:rFonts w:ascii="Times New Roman" w:hAnsi="Times New Roman" w:cs="Times New Roman"/>
          <w:sz w:val="28"/>
          <w:szCs w:val="28"/>
        </w:rPr>
        <w:t xml:space="preserve"> год</w:t>
      </w:r>
    </w:p>
    <w:p w:rsidR="004875C2" w:rsidRPr="004875C2" w:rsidRDefault="004875C2" w:rsidP="001D6BDB">
      <w:pPr>
        <w:autoSpaceDE w:val="0"/>
        <w:autoSpaceDN w:val="0"/>
        <w:adjustRightInd w:val="0"/>
        <w:spacing w:after="0" w:line="312" w:lineRule="auto"/>
        <w:ind w:firstLine="708"/>
        <w:jc w:val="both"/>
        <w:rPr>
          <w:rFonts w:ascii="Times New Roman" w:eastAsia="Times New Roman" w:hAnsi="Times New Roman" w:cs="Times New Roman"/>
          <w:sz w:val="28"/>
          <w:szCs w:val="28"/>
          <w:lang w:eastAsia="ru-RU"/>
        </w:rPr>
      </w:pPr>
    </w:p>
    <w:p w:rsidR="004875C2" w:rsidRPr="004875C2" w:rsidRDefault="004875C2" w:rsidP="001D6BDB">
      <w:pPr>
        <w:autoSpaceDE w:val="0"/>
        <w:autoSpaceDN w:val="0"/>
        <w:adjustRightInd w:val="0"/>
        <w:spacing w:after="0" w:line="312" w:lineRule="auto"/>
        <w:ind w:firstLine="540"/>
        <w:jc w:val="both"/>
        <w:rPr>
          <w:rFonts w:ascii="Times New Roman" w:eastAsia="Times New Roman" w:hAnsi="Times New Roman" w:cs="Times New Roman"/>
          <w:sz w:val="28"/>
          <w:szCs w:val="28"/>
          <w:lang w:eastAsia="ru-RU"/>
        </w:rPr>
      </w:pPr>
      <w:r w:rsidRPr="004875C2">
        <w:rPr>
          <w:rFonts w:ascii="Times New Roman" w:eastAsia="Times New Roman" w:hAnsi="Times New Roman" w:cs="Times New Roman"/>
          <w:sz w:val="28"/>
          <w:szCs w:val="28"/>
          <w:lang w:eastAsia="ru-RU"/>
        </w:rPr>
        <w:t>В соответствии со статьёй 5</w:t>
      </w:r>
      <w:r w:rsidR="00177953">
        <w:rPr>
          <w:rFonts w:ascii="Times New Roman" w:eastAsia="Times New Roman" w:hAnsi="Times New Roman" w:cs="Times New Roman"/>
          <w:sz w:val="28"/>
          <w:szCs w:val="28"/>
          <w:lang w:eastAsia="ru-RU"/>
        </w:rPr>
        <w:t>7</w:t>
      </w:r>
      <w:r w:rsidRPr="004875C2">
        <w:rPr>
          <w:rFonts w:ascii="Times New Roman" w:eastAsia="Times New Roman" w:hAnsi="Times New Roman" w:cs="Times New Roman"/>
          <w:sz w:val="28"/>
          <w:szCs w:val="28"/>
          <w:lang w:eastAsia="ru-RU"/>
        </w:rPr>
        <w:t xml:space="preserve"> Устава муниципального образования  «Город Волгодонск», статьёй 20 Положения о Контрольно-счётной палате города Волгодонска, утверждённого решением Волгодонской городской Думы от 16.11.2011 №120, Волгодонская городская Дума </w:t>
      </w:r>
    </w:p>
    <w:p w:rsidR="004875C2" w:rsidRPr="004875C2" w:rsidRDefault="004875C2" w:rsidP="001D6BDB">
      <w:pPr>
        <w:autoSpaceDE w:val="0"/>
        <w:autoSpaceDN w:val="0"/>
        <w:adjustRightInd w:val="0"/>
        <w:spacing w:before="120" w:after="120" w:line="312" w:lineRule="auto"/>
        <w:ind w:firstLine="539"/>
        <w:jc w:val="center"/>
        <w:rPr>
          <w:rFonts w:ascii="Times New Roman" w:eastAsia="Times New Roman" w:hAnsi="Times New Roman" w:cs="Times New Roman"/>
          <w:sz w:val="28"/>
          <w:szCs w:val="28"/>
          <w:lang w:eastAsia="ru-RU"/>
        </w:rPr>
      </w:pPr>
      <w:r w:rsidRPr="004875C2">
        <w:rPr>
          <w:rFonts w:ascii="Times New Roman" w:eastAsia="Times New Roman" w:hAnsi="Times New Roman" w:cs="Times New Roman"/>
          <w:sz w:val="28"/>
          <w:szCs w:val="28"/>
          <w:lang w:eastAsia="ru-RU"/>
        </w:rPr>
        <w:t>РЕШИЛА:</w:t>
      </w:r>
    </w:p>
    <w:p w:rsidR="004875C2" w:rsidRPr="004875C2" w:rsidRDefault="004875C2" w:rsidP="001D6BDB">
      <w:pPr>
        <w:tabs>
          <w:tab w:val="left" w:pos="1134"/>
        </w:tabs>
        <w:autoSpaceDE w:val="0"/>
        <w:autoSpaceDN w:val="0"/>
        <w:adjustRightInd w:val="0"/>
        <w:spacing w:after="0" w:line="312" w:lineRule="auto"/>
        <w:ind w:firstLine="720"/>
        <w:jc w:val="both"/>
        <w:rPr>
          <w:rFonts w:ascii="Times New Roman" w:eastAsia="Times New Roman" w:hAnsi="Times New Roman" w:cs="Times New Roman"/>
          <w:sz w:val="28"/>
          <w:szCs w:val="28"/>
          <w:lang w:eastAsia="ru-RU"/>
        </w:rPr>
      </w:pPr>
      <w:r w:rsidRPr="004875C2">
        <w:rPr>
          <w:rFonts w:ascii="Times New Roman" w:eastAsia="Times New Roman" w:hAnsi="Times New Roman" w:cs="Times New Roman"/>
          <w:sz w:val="28"/>
          <w:szCs w:val="28"/>
          <w:lang w:eastAsia="ru-RU"/>
        </w:rPr>
        <w:t>1.</w:t>
      </w:r>
      <w:r w:rsidRPr="004875C2">
        <w:rPr>
          <w:rFonts w:ascii="Times New Roman" w:eastAsia="Times New Roman" w:hAnsi="Times New Roman" w:cs="Times New Roman"/>
          <w:sz w:val="28"/>
          <w:szCs w:val="28"/>
          <w:lang w:eastAsia="ru-RU"/>
        </w:rPr>
        <w:tab/>
        <w:t>Принять к сведению отчёт о деятельности Контрольно-счётной палаты города Волгодонска за 20</w:t>
      </w:r>
      <w:r w:rsidR="00177953">
        <w:rPr>
          <w:rFonts w:ascii="Times New Roman" w:eastAsia="Times New Roman" w:hAnsi="Times New Roman" w:cs="Times New Roman"/>
          <w:sz w:val="28"/>
          <w:szCs w:val="28"/>
          <w:lang w:eastAsia="ru-RU"/>
        </w:rPr>
        <w:t>20</w:t>
      </w:r>
      <w:r w:rsidRPr="004875C2">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(прил</w:t>
      </w:r>
      <w:r w:rsidR="008A5A69">
        <w:rPr>
          <w:rFonts w:ascii="Times New Roman" w:eastAsia="Times New Roman" w:hAnsi="Times New Roman" w:cs="Times New Roman"/>
          <w:sz w:val="28"/>
          <w:szCs w:val="28"/>
          <w:lang w:eastAsia="ru-RU"/>
        </w:rPr>
        <w:t>ожение</w:t>
      </w:r>
      <w:r>
        <w:rPr>
          <w:rFonts w:ascii="Times New Roman" w:eastAsia="Times New Roman" w:hAnsi="Times New Roman" w:cs="Times New Roman"/>
          <w:sz w:val="28"/>
          <w:szCs w:val="28"/>
          <w:lang w:eastAsia="ru-RU"/>
        </w:rPr>
        <w:t>).</w:t>
      </w:r>
    </w:p>
    <w:p w:rsidR="004875C2" w:rsidRPr="004875C2" w:rsidRDefault="004875C2" w:rsidP="001D6BDB">
      <w:pPr>
        <w:tabs>
          <w:tab w:val="left" w:pos="1134"/>
        </w:tabs>
        <w:autoSpaceDE w:val="0"/>
        <w:autoSpaceDN w:val="0"/>
        <w:adjustRightInd w:val="0"/>
        <w:spacing w:after="0" w:line="312" w:lineRule="auto"/>
        <w:ind w:firstLine="705"/>
        <w:jc w:val="both"/>
        <w:rPr>
          <w:rFonts w:ascii="Times New Roman" w:eastAsia="Times New Roman" w:hAnsi="Times New Roman" w:cs="Times New Roman"/>
          <w:sz w:val="28"/>
          <w:szCs w:val="28"/>
          <w:lang w:eastAsia="ru-RU"/>
        </w:rPr>
      </w:pPr>
      <w:r w:rsidRPr="004875C2">
        <w:rPr>
          <w:rFonts w:ascii="Times New Roman" w:eastAsia="Times New Roman" w:hAnsi="Times New Roman" w:cs="Times New Roman"/>
          <w:sz w:val="28"/>
          <w:szCs w:val="28"/>
          <w:lang w:eastAsia="ru-RU"/>
        </w:rPr>
        <w:t>2.</w:t>
      </w:r>
      <w:r w:rsidRPr="004875C2">
        <w:rPr>
          <w:rFonts w:ascii="Times New Roman" w:eastAsia="Times New Roman" w:hAnsi="Times New Roman" w:cs="Times New Roman"/>
          <w:sz w:val="28"/>
          <w:szCs w:val="28"/>
          <w:lang w:eastAsia="ru-RU"/>
        </w:rPr>
        <w:tab/>
        <w:t xml:space="preserve">Опубликовать отчёт в </w:t>
      </w:r>
      <w:r>
        <w:rPr>
          <w:rFonts w:ascii="Times New Roman" w:eastAsia="Times New Roman" w:hAnsi="Times New Roman" w:cs="Times New Roman"/>
          <w:sz w:val="28"/>
          <w:szCs w:val="28"/>
          <w:lang w:eastAsia="ru-RU"/>
        </w:rPr>
        <w:t>средствах массовой информации.</w:t>
      </w:r>
    </w:p>
    <w:p w:rsidR="004875C2" w:rsidRPr="004875C2" w:rsidRDefault="004875C2" w:rsidP="001D6BDB">
      <w:pPr>
        <w:tabs>
          <w:tab w:val="left" w:pos="1134"/>
        </w:tabs>
        <w:autoSpaceDE w:val="0"/>
        <w:autoSpaceDN w:val="0"/>
        <w:adjustRightInd w:val="0"/>
        <w:spacing w:after="0" w:line="312" w:lineRule="auto"/>
        <w:ind w:firstLine="705"/>
        <w:jc w:val="both"/>
        <w:rPr>
          <w:rFonts w:ascii="Times New Roman" w:eastAsia="Times New Roman" w:hAnsi="Times New Roman" w:cs="Times New Roman"/>
          <w:sz w:val="28"/>
          <w:szCs w:val="28"/>
          <w:lang w:eastAsia="ru-RU"/>
        </w:rPr>
      </w:pPr>
      <w:r w:rsidRPr="004875C2">
        <w:rPr>
          <w:rFonts w:ascii="Times New Roman" w:eastAsia="Times New Roman" w:hAnsi="Times New Roman" w:cs="Times New Roman"/>
          <w:sz w:val="28"/>
          <w:szCs w:val="28"/>
          <w:lang w:eastAsia="ru-RU"/>
        </w:rPr>
        <w:t>3.</w:t>
      </w:r>
      <w:r w:rsidRPr="004875C2">
        <w:rPr>
          <w:rFonts w:ascii="Times New Roman" w:eastAsia="Times New Roman" w:hAnsi="Times New Roman" w:cs="Times New Roman"/>
          <w:sz w:val="28"/>
          <w:szCs w:val="28"/>
          <w:lang w:eastAsia="ru-RU"/>
        </w:rPr>
        <w:tab/>
        <w:t>Настоящее решение вступает в силу со дня его принятия.</w:t>
      </w:r>
    </w:p>
    <w:p w:rsidR="004875C2" w:rsidRDefault="004875C2" w:rsidP="001D6BDB">
      <w:pPr>
        <w:autoSpaceDE w:val="0"/>
        <w:autoSpaceDN w:val="0"/>
        <w:adjustRightInd w:val="0"/>
        <w:spacing w:after="0" w:line="312" w:lineRule="auto"/>
        <w:ind w:firstLine="705"/>
        <w:jc w:val="both"/>
        <w:rPr>
          <w:rFonts w:ascii="Times New Roman" w:eastAsia="Times New Roman" w:hAnsi="Times New Roman" w:cs="Times New Roman"/>
          <w:sz w:val="28"/>
          <w:szCs w:val="28"/>
          <w:lang w:eastAsia="ru-RU"/>
        </w:rPr>
      </w:pPr>
    </w:p>
    <w:p w:rsidR="001D6BDB" w:rsidRPr="004875C2" w:rsidRDefault="001D6BDB" w:rsidP="001D6BDB">
      <w:pPr>
        <w:autoSpaceDE w:val="0"/>
        <w:autoSpaceDN w:val="0"/>
        <w:adjustRightInd w:val="0"/>
        <w:spacing w:after="0" w:line="312" w:lineRule="auto"/>
        <w:ind w:firstLine="705"/>
        <w:jc w:val="both"/>
        <w:rPr>
          <w:rFonts w:ascii="Times New Roman" w:eastAsia="Times New Roman" w:hAnsi="Times New Roman" w:cs="Times New Roman"/>
          <w:sz w:val="28"/>
          <w:szCs w:val="28"/>
          <w:lang w:eastAsia="ru-RU"/>
        </w:rPr>
      </w:pPr>
    </w:p>
    <w:p w:rsidR="001D6BDB" w:rsidRDefault="001D6BDB" w:rsidP="001D6BDB">
      <w:pPr>
        <w:autoSpaceDE w:val="0"/>
        <w:autoSpaceDN w:val="0"/>
        <w:adjustRightInd w:val="0"/>
        <w:spacing w:after="0" w:line="312" w:lineRule="auto"/>
        <w:rPr>
          <w:rFonts w:ascii="Times New Roman" w:eastAsia="Times New Roman" w:hAnsi="Times New Roman" w:cs="Times New Roman"/>
          <w:sz w:val="28"/>
          <w:szCs w:val="28"/>
          <w:lang w:eastAsia="ru-RU"/>
        </w:rPr>
      </w:pPr>
      <w:r w:rsidRPr="004875C2">
        <w:rPr>
          <w:rFonts w:ascii="Times New Roman" w:eastAsia="Times New Roman" w:hAnsi="Times New Roman" w:cs="Times New Roman"/>
          <w:sz w:val="28"/>
          <w:szCs w:val="28"/>
          <w:lang w:eastAsia="ru-RU"/>
        </w:rPr>
        <w:t>Председатель</w:t>
      </w:r>
    </w:p>
    <w:p w:rsidR="001D6BDB" w:rsidRPr="004875C2" w:rsidRDefault="001D6BDB" w:rsidP="001D6BDB">
      <w:pPr>
        <w:autoSpaceDE w:val="0"/>
        <w:autoSpaceDN w:val="0"/>
        <w:adjustRightInd w:val="0"/>
        <w:spacing w:after="0" w:line="312" w:lineRule="auto"/>
        <w:rPr>
          <w:rFonts w:ascii="Times New Roman" w:eastAsia="Times New Roman" w:hAnsi="Times New Roman" w:cs="Times New Roman"/>
          <w:sz w:val="28"/>
          <w:szCs w:val="28"/>
          <w:lang w:eastAsia="ru-RU"/>
        </w:rPr>
      </w:pPr>
      <w:r w:rsidRPr="004875C2">
        <w:rPr>
          <w:rFonts w:ascii="Times New Roman" w:eastAsia="Times New Roman" w:hAnsi="Times New Roman" w:cs="Times New Roman"/>
          <w:sz w:val="28"/>
          <w:szCs w:val="28"/>
          <w:lang w:eastAsia="ru-RU"/>
        </w:rPr>
        <w:t>Волгодонской</w:t>
      </w:r>
      <w:r>
        <w:rPr>
          <w:rFonts w:ascii="Times New Roman" w:eastAsia="Times New Roman" w:hAnsi="Times New Roman" w:cs="Times New Roman"/>
          <w:sz w:val="28"/>
          <w:szCs w:val="28"/>
          <w:lang w:eastAsia="ru-RU"/>
        </w:rPr>
        <w:t xml:space="preserve"> городской Думы – </w:t>
      </w:r>
    </w:p>
    <w:p w:rsidR="004875C2" w:rsidRPr="004875C2" w:rsidRDefault="001D6BDB" w:rsidP="001D6BDB">
      <w:pPr>
        <w:autoSpaceDE w:val="0"/>
        <w:autoSpaceDN w:val="0"/>
        <w:adjustRightInd w:val="0"/>
        <w:spacing w:after="0" w:line="31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города Волгодонска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С.Н. Ладанов</w:t>
      </w:r>
    </w:p>
    <w:p w:rsidR="004875C2" w:rsidRDefault="004875C2" w:rsidP="004875C2">
      <w:pPr>
        <w:autoSpaceDE w:val="0"/>
        <w:autoSpaceDN w:val="0"/>
        <w:adjustRightInd w:val="0"/>
        <w:spacing w:after="0" w:line="360" w:lineRule="exact"/>
        <w:jc w:val="both"/>
        <w:rPr>
          <w:rFonts w:ascii="Times New Roman" w:eastAsia="Times New Roman" w:hAnsi="Times New Roman" w:cs="Times New Roman"/>
          <w:sz w:val="28"/>
          <w:szCs w:val="28"/>
          <w:lang w:eastAsia="ru-RU"/>
        </w:rPr>
      </w:pPr>
    </w:p>
    <w:p w:rsidR="001D6BDB" w:rsidRPr="004875C2" w:rsidRDefault="001D6BDB" w:rsidP="004875C2">
      <w:pPr>
        <w:autoSpaceDE w:val="0"/>
        <w:autoSpaceDN w:val="0"/>
        <w:adjustRightInd w:val="0"/>
        <w:spacing w:after="0" w:line="360" w:lineRule="exact"/>
        <w:jc w:val="both"/>
        <w:rPr>
          <w:rFonts w:ascii="Times New Roman" w:eastAsia="Times New Roman" w:hAnsi="Times New Roman" w:cs="Times New Roman"/>
          <w:sz w:val="28"/>
          <w:szCs w:val="28"/>
          <w:lang w:eastAsia="ru-RU"/>
        </w:rPr>
      </w:pPr>
    </w:p>
    <w:p w:rsidR="00A373A4" w:rsidRPr="004875C2" w:rsidRDefault="00A373A4" w:rsidP="004875C2">
      <w:pPr>
        <w:autoSpaceDE w:val="0"/>
        <w:autoSpaceDN w:val="0"/>
        <w:adjustRightInd w:val="0"/>
        <w:spacing w:after="0" w:line="240" w:lineRule="auto"/>
        <w:rPr>
          <w:rFonts w:ascii="Times New Roman" w:eastAsia="Times New Roman" w:hAnsi="Times New Roman" w:cs="Times New Roman"/>
          <w:sz w:val="28"/>
          <w:szCs w:val="28"/>
          <w:lang w:eastAsia="ru-RU"/>
        </w:rPr>
      </w:pPr>
    </w:p>
    <w:p w:rsidR="004875C2" w:rsidRPr="004875C2" w:rsidRDefault="004875C2" w:rsidP="004875C2">
      <w:pPr>
        <w:autoSpaceDE w:val="0"/>
        <w:autoSpaceDN w:val="0"/>
        <w:adjustRightInd w:val="0"/>
        <w:spacing w:after="0" w:line="240" w:lineRule="auto"/>
        <w:rPr>
          <w:rFonts w:ascii="Times New Roman" w:eastAsia="Times New Roman" w:hAnsi="Times New Roman" w:cs="Times New Roman"/>
          <w:lang w:eastAsia="ru-RU"/>
        </w:rPr>
      </w:pPr>
      <w:r w:rsidRPr="004875C2">
        <w:rPr>
          <w:rFonts w:ascii="Times New Roman" w:eastAsia="Times New Roman" w:hAnsi="Times New Roman" w:cs="Times New Roman"/>
          <w:lang w:eastAsia="ru-RU"/>
        </w:rPr>
        <w:t>Проект вносит Контрольно-счётная</w:t>
      </w:r>
    </w:p>
    <w:p w:rsidR="008A5A69" w:rsidRDefault="004875C2" w:rsidP="00A373A4">
      <w:pPr>
        <w:autoSpaceDE w:val="0"/>
        <w:autoSpaceDN w:val="0"/>
        <w:adjustRightInd w:val="0"/>
        <w:spacing w:after="0" w:line="240" w:lineRule="auto"/>
        <w:rPr>
          <w:rFonts w:ascii="Times New Roman" w:eastAsia="Times New Roman" w:hAnsi="Times New Roman" w:cs="Times New Roman"/>
          <w:lang w:eastAsia="ru-RU"/>
        </w:rPr>
      </w:pPr>
      <w:r w:rsidRPr="004875C2">
        <w:rPr>
          <w:rFonts w:ascii="Times New Roman" w:eastAsia="Times New Roman" w:hAnsi="Times New Roman" w:cs="Times New Roman"/>
          <w:lang w:eastAsia="ru-RU"/>
        </w:rPr>
        <w:t>палата города Волгодонска</w:t>
      </w:r>
      <w:r w:rsidR="008A5A69">
        <w:rPr>
          <w:rFonts w:ascii="Times New Roman" w:eastAsia="Times New Roman" w:hAnsi="Times New Roman" w:cs="Times New Roman"/>
          <w:lang w:eastAsia="ru-RU"/>
        </w:rPr>
        <w:br w:type="page"/>
      </w:r>
    </w:p>
    <w:p w:rsidR="008A5A69" w:rsidRDefault="008A5A69" w:rsidP="008A5A69">
      <w:pPr>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к решению Волгодонской городской Думы «Об </w:t>
      </w:r>
      <w:r w:rsidRPr="004875C2">
        <w:rPr>
          <w:rFonts w:ascii="Times New Roman" w:hAnsi="Times New Roman" w:cs="Times New Roman"/>
          <w:sz w:val="28"/>
          <w:szCs w:val="28"/>
        </w:rPr>
        <w:t>отчёте о деятельности Контрольно-счётной палаты города Волгодонска за 20</w:t>
      </w:r>
      <w:r>
        <w:rPr>
          <w:rFonts w:ascii="Times New Roman" w:hAnsi="Times New Roman" w:cs="Times New Roman"/>
          <w:sz w:val="28"/>
          <w:szCs w:val="28"/>
        </w:rPr>
        <w:t>20</w:t>
      </w:r>
      <w:r w:rsidRPr="004875C2">
        <w:rPr>
          <w:rFonts w:ascii="Times New Roman" w:hAnsi="Times New Roman" w:cs="Times New Roman"/>
          <w:sz w:val="28"/>
          <w:szCs w:val="28"/>
        </w:rPr>
        <w:t xml:space="preserve"> год</w:t>
      </w:r>
      <w:r>
        <w:rPr>
          <w:rFonts w:ascii="Times New Roman" w:eastAsia="Times New Roman" w:hAnsi="Times New Roman" w:cs="Times New Roman"/>
          <w:sz w:val="28"/>
          <w:szCs w:val="28"/>
          <w:lang w:eastAsia="ru-RU"/>
        </w:rPr>
        <w:t>»</w:t>
      </w:r>
    </w:p>
    <w:p w:rsidR="008A5A69" w:rsidRDefault="008A5A69" w:rsidP="008A5A69">
      <w:pPr>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11.03.2021 № </w:t>
      </w:r>
      <w:r w:rsidR="00D27545">
        <w:rPr>
          <w:rFonts w:ascii="Times New Roman" w:eastAsia="Times New Roman" w:hAnsi="Times New Roman" w:cs="Times New Roman"/>
          <w:sz w:val="28"/>
          <w:szCs w:val="28"/>
          <w:lang w:eastAsia="ru-RU"/>
        </w:rPr>
        <w:t>19</w:t>
      </w:r>
    </w:p>
    <w:p w:rsidR="008A5A69" w:rsidRDefault="008A5A69" w:rsidP="008A5A69">
      <w:pPr>
        <w:spacing w:after="0" w:line="240" w:lineRule="auto"/>
        <w:jc w:val="center"/>
        <w:rPr>
          <w:rFonts w:ascii="Times New Roman" w:eastAsia="Calibri" w:hAnsi="Times New Roman" w:cs="Times New Roman"/>
          <w:b/>
          <w:sz w:val="28"/>
          <w:szCs w:val="28"/>
        </w:rPr>
      </w:pPr>
    </w:p>
    <w:p w:rsidR="00C8102A" w:rsidRDefault="00C8102A" w:rsidP="008A5A69">
      <w:pPr>
        <w:spacing w:after="0" w:line="240" w:lineRule="auto"/>
        <w:jc w:val="center"/>
        <w:rPr>
          <w:rFonts w:ascii="Times New Roman" w:eastAsia="Calibri" w:hAnsi="Times New Roman" w:cs="Times New Roman"/>
          <w:b/>
          <w:sz w:val="28"/>
          <w:szCs w:val="28"/>
        </w:rPr>
      </w:pPr>
    </w:p>
    <w:p w:rsidR="008A5A69" w:rsidRPr="008A5A69" w:rsidRDefault="008A5A69" w:rsidP="008A5A69">
      <w:pPr>
        <w:spacing w:after="0" w:line="240" w:lineRule="auto"/>
        <w:jc w:val="center"/>
        <w:rPr>
          <w:rFonts w:ascii="Times New Roman" w:eastAsia="Calibri" w:hAnsi="Times New Roman" w:cs="Times New Roman"/>
          <w:b/>
          <w:sz w:val="28"/>
          <w:szCs w:val="28"/>
        </w:rPr>
      </w:pPr>
      <w:r w:rsidRPr="008A5A69">
        <w:rPr>
          <w:rFonts w:ascii="Times New Roman" w:eastAsia="Calibri" w:hAnsi="Times New Roman" w:cs="Times New Roman"/>
          <w:b/>
          <w:sz w:val="28"/>
          <w:szCs w:val="28"/>
        </w:rPr>
        <w:t>ОТЧЁТ</w:t>
      </w:r>
    </w:p>
    <w:p w:rsidR="008A5A69" w:rsidRPr="008A5A69" w:rsidRDefault="008A5A69" w:rsidP="008A5A69">
      <w:pPr>
        <w:spacing w:after="0" w:line="240" w:lineRule="auto"/>
        <w:jc w:val="center"/>
        <w:rPr>
          <w:rFonts w:ascii="Times New Roman" w:eastAsia="Calibri" w:hAnsi="Times New Roman" w:cs="Times New Roman"/>
          <w:b/>
          <w:sz w:val="28"/>
          <w:szCs w:val="28"/>
        </w:rPr>
      </w:pPr>
      <w:r w:rsidRPr="008A5A69">
        <w:rPr>
          <w:rFonts w:ascii="Times New Roman" w:eastAsia="Calibri" w:hAnsi="Times New Roman" w:cs="Times New Roman"/>
          <w:b/>
          <w:sz w:val="28"/>
          <w:szCs w:val="28"/>
        </w:rPr>
        <w:t>о деятельности Контрольно-счётной палаты города Волгодонск</w:t>
      </w:r>
    </w:p>
    <w:p w:rsidR="008A5A69" w:rsidRPr="008A5A69" w:rsidRDefault="008A5A69" w:rsidP="008A5A69">
      <w:pPr>
        <w:spacing w:after="0" w:line="240" w:lineRule="auto"/>
        <w:jc w:val="center"/>
        <w:rPr>
          <w:rFonts w:ascii="Times New Roman" w:eastAsia="Calibri" w:hAnsi="Times New Roman" w:cs="Times New Roman"/>
          <w:b/>
          <w:sz w:val="28"/>
          <w:szCs w:val="28"/>
        </w:rPr>
      </w:pPr>
      <w:r w:rsidRPr="008A5A69">
        <w:rPr>
          <w:rFonts w:ascii="Times New Roman" w:eastAsia="Calibri" w:hAnsi="Times New Roman" w:cs="Times New Roman"/>
          <w:b/>
          <w:sz w:val="28"/>
          <w:szCs w:val="28"/>
        </w:rPr>
        <w:t>за 2020 год</w:t>
      </w:r>
    </w:p>
    <w:p w:rsidR="008A5A69" w:rsidRPr="008A5A69" w:rsidRDefault="008A5A69" w:rsidP="008A5A69">
      <w:pPr>
        <w:spacing w:after="0" w:line="240" w:lineRule="auto"/>
        <w:jc w:val="center"/>
        <w:rPr>
          <w:rFonts w:ascii="Times New Roman" w:eastAsia="Calibri" w:hAnsi="Times New Roman" w:cs="Times New Roman"/>
          <w:b/>
          <w:sz w:val="28"/>
          <w:szCs w:val="28"/>
        </w:rPr>
      </w:pPr>
    </w:p>
    <w:p w:rsidR="008A5A69" w:rsidRPr="008A5A69" w:rsidRDefault="008A5A69" w:rsidP="008A5A69">
      <w:pPr>
        <w:spacing w:before="120"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Отчёт о деятельности Контрольно-счётной палаты города Волгодонска за 2020 год подготовлен в соответствии со статьей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статьи 20 Положения о Контрольно-счётной палате Волгодонска</w:t>
      </w:r>
      <w:r w:rsidRPr="008A5A69">
        <w:rPr>
          <w:rFonts w:ascii="Times New Roman" w:eastAsia="Times New Roman" w:hAnsi="Times New Roman" w:cs="Times New Roman"/>
          <w:sz w:val="28"/>
          <w:szCs w:val="28"/>
          <w:vertAlign w:val="superscript"/>
          <w:lang w:eastAsia="ru-RU"/>
        </w:rPr>
        <w:footnoteReference w:id="1"/>
      </w:r>
      <w:r w:rsidRPr="008A5A69">
        <w:rPr>
          <w:rFonts w:ascii="Times New Roman" w:eastAsia="Times New Roman" w:hAnsi="Times New Roman" w:cs="Times New Roman"/>
          <w:sz w:val="28"/>
          <w:szCs w:val="28"/>
          <w:lang w:eastAsia="ru-RU"/>
        </w:rPr>
        <w:t>, стандартом внешнего муниципального финансового контроля «Подготовка отчета о деятельности Контрольно-счётной палаты города Волгодонска»</w:t>
      </w:r>
      <w:r w:rsidRPr="008A5A69">
        <w:rPr>
          <w:rFonts w:ascii="Times New Roman" w:eastAsia="Times New Roman" w:hAnsi="Times New Roman" w:cs="Times New Roman"/>
          <w:sz w:val="24"/>
          <w:szCs w:val="24"/>
          <w:lang w:eastAsia="ru-RU"/>
        </w:rPr>
        <w:t xml:space="preserve"> </w:t>
      </w:r>
      <w:r w:rsidRPr="008A5A69">
        <w:rPr>
          <w:rFonts w:ascii="Times New Roman" w:eastAsia="Times New Roman" w:hAnsi="Times New Roman" w:cs="Times New Roman"/>
          <w:sz w:val="28"/>
          <w:szCs w:val="28"/>
          <w:lang w:eastAsia="ru-RU"/>
        </w:rPr>
        <w:t>и содержит информацию об основных направлениях и результатах деятельности Контрольно-счётной палаты города Волгодонска в 2020году.</w:t>
      </w:r>
    </w:p>
    <w:p w:rsidR="008A5A69" w:rsidRPr="008A5A69" w:rsidRDefault="008A5A69" w:rsidP="008A5A69">
      <w:pPr>
        <w:numPr>
          <w:ilvl w:val="0"/>
          <w:numId w:val="13"/>
        </w:numPr>
        <w:tabs>
          <w:tab w:val="left" w:pos="0"/>
        </w:tabs>
        <w:spacing w:before="60" w:after="0" w:line="240" w:lineRule="auto"/>
        <w:ind w:left="714" w:hanging="357"/>
        <w:contextualSpacing/>
        <w:jc w:val="center"/>
        <w:rPr>
          <w:rFonts w:ascii="Times New Roman" w:hAnsi="Times New Roman" w:cs="Times New Roman"/>
          <w:b/>
          <w:sz w:val="28"/>
          <w:szCs w:val="28"/>
        </w:rPr>
      </w:pPr>
      <w:r w:rsidRPr="008A5A69">
        <w:rPr>
          <w:rFonts w:ascii="Times New Roman" w:hAnsi="Times New Roman" w:cs="Times New Roman"/>
          <w:b/>
          <w:sz w:val="28"/>
          <w:szCs w:val="28"/>
        </w:rPr>
        <w:t>Основные итоги деятельности</w:t>
      </w:r>
    </w:p>
    <w:p w:rsidR="008A5A69" w:rsidRDefault="008A5A69" w:rsidP="008A5A69">
      <w:pPr>
        <w:tabs>
          <w:tab w:val="left" w:pos="0"/>
        </w:tabs>
        <w:spacing w:after="0" w:line="240" w:lineRule="auto"/>
        <w:jc w:val="center"/>
        <w:rPr>
          <w:rFonts w:ascii="Times New Roman" w:hAnsi="Times New Roman" w:cs="Times New Roman"/>
          <w:b/>
          <w:sz w:val="28"/>
          <w:szCs w:val="28"/>
        </w:rPr>
      </w:pPr>
      <w:r w:rsidRPr="008A5A69">
        <w:rPr>
          <w:rFonts w:ascii="Times New Roman" w:hAnsi="Times New Roman" w:cs="Times New Roman"/>
          <w:b/>
          <w:sz w:val="28"/>
          <w:szCs w:val="28"/>
        </w:rPr>
        <w:t>Контрольно-счётной палаты города Волгодонска</w:t>
      </w:r>
    </w:p>
    <w:p w:rsidR="008A5A69" w:rsidRPr="008A5A69" w:rsidRDefault="008A5A69" w:rsidP="008A5A69">
      <w:pPr>
        <w:tabs>
          <w:tab w:val="left" w:pos="0"/>
        </w:tabs>
        <w:spacing w:after="0" w:line="240" w:lineRule="auto"/>
        <w:jc w:val="center"/>
        <w:rPr>
          <w:rFonts w:ascii="Times New Roman" w:hAnsi="Times New Roman" w:cs="Times New Roman"/>
          <w:b/>
          <w:sz w:val="28"/>
          <w:szCs w:val="28"/>
        </w:rPr>
      </w:pPr>
    </w:p>
    <w:p w:rsidR="008A5A69" w:rsidRPr="008A5A69" w:rsidRDefault="008A5A69" w:rsidP="008A5A69">
      <w:pPr>
        <w:spacing w:after="0" w:line="240" w:lineRule="auto"/>
        <w:ind w:firstLine="709"/>
        <w:jc w:val="both"/>
        <w:rPr>
          <w:rFonts w:ascii="Times New Roman" w:eastAsia="Calibri" w:hAnsi="Times New Roman" w:cs="Times New Roman"/>
          <w:color w:val="000000"/>
          <w:sz w:val="28"/>
          <w:szCs w:val="28"/>
        </w:rPr>
      </w:pPr>
      <w:r w:rsidRPr="008A5A69">
        <w:rPr>
          <w:rFonts w:ascii="Times New Roman" w:eastAsia="Times New Roman" w:hAnsi="Times New Roman" w:cs="Times New Roman"/>
          <w:sz w:val="28"/>
          <w:szCs w:val="28"/>
          <w:lang w:eastAsia="ru-RU"/>
        </w:rPr>
        <w:t xml:space="preserve">В отчётном периоде Контрольно-счётная палата города Волгодонска (далее </w:t>
      </w:r>
      <w:r w:rsidR="00C8102A">
        <w:rPr>
          <w:rFonts w:ascii="Times New Roman" w:eastAsia="Times New Roman" w:hAnsi="Times New Roman" w:cs="Times New Roman"/>
          <w:sz w:val="28"/>
          <w:szCs w:val="28"/>
          <w:lang w:eastAsia="ru-RU"/>
        </w:rPr>
        <w:t xml:space="preserve">- </w:t>
      </w:r>
      <w:r w:rsidRPr="008A5A69">
        <w:rPr>
          <w:rFonts w:ascii="Times New Roman" w:eastAsia="Times New Roman" w:hAnsi="Times New Roman" w:cs="Times New Roman"/>
          <w:sz w:val="28"/>
          <w:szCs w:val="28"/>
          <w:lang w:eastAsia="ru-RU"/>
        </w:rPr>
        <w:t xml:space="preserve">Палата, Контрольно-счётная палата) осуществляла свою деятельность в соответствии с планом работы на 2020 год, утверждёнными стандартами внешнего муниципального финансового контроля </w:t>
      </w:r>
      <w:r w:rsidRPr="008A5A69">
        <w:rPr>
          <w:rFonts w:ascii="Times New Roman" w:hAnsi="Times New Roman" w:cs="Times New Roman"/>
          <w:bCs/>
          <w:sz w:val="28"/>
          <w:szCs w:val="28"/>
        </w:rPr>
        <w:t xml:space="preserve">в форме контрольных и экспертно-аналитических мероприятий в отношении органов местного самоуправления, </w:t>
      </w:r>
      <w:r w:rsidRPr="008A5A69">
        <w:rPr>
          <w:rFonts w:ascii="Times New Roman" w:eastAsia="Calibri" w:hAnsi="Times New Roman" w:cs="Times New Roman"/>
          <w:sz w:val="28"/>
          <w:szCs w:val="28"/>
        </w:rPr>
        <w:t>органов Администрации города Волгодонска,</w:t>
      </w:r>
      <w:r w:rsidRPr="008A5A69">
        <w:rPr>
          <w:rFonts w:ascii="Times New Roman" w:hAnsi="Times New Roman" w:cs="Times New Roman"/>
          <w:bCs/>
          <w:sz w:val="28"/>
          <w:szCs w:val="28"/>
        </w:rPr>
        <w:t xml:space="preserve"> муниципальных казенных, автономных учреждений и унитарных предприятий Волгодонска.</w:t>
      </w:r>
    </w:p>
    <w:p w:rsidR="008A5A69" w:rsidRPr="008A5A69" w:rsidRDefault="008A5A69" w:rsidP="008A5A69">
      <w:pPr>
        <w:suppressAutoHyphens/>
        <w:spacing w:after="0" w:line="240" w:lineRule="auto"/>
        <w:ind w:firstLine="709"/>
        <w:jc w:val="both"/>
        <w:rPr>
          <w:rFonts w:ascii="Times New Roman" w:eastAsia="Calibri" w:hAnsi="Times New Roman" w:cs="Times New Roman"/>
          <w:sz w:val="28"/>
          <w:szCs w:val="28"/>
        </w:rPr>
      </w:pPr>
      <w:r w:rsidRPr="008A5A69">
        <w:rPr>
          <w:rFonts w:ascii="Times New Roman" w:eastAsia="Times New Roman" w:hAnsi="Times New Roman" w:cs="Times New Roman"/>
          <w:sz w:val="28"/>
          <w:szCs w:val="28"/>
          <w:lang w:eastAsia="ru-RU"/>
        </w:rPr>
        <w:t>Контрольные мероприятия по проверке законности формирования и исполнения местного бюджета, соблюдения установленного порядка управления и распоряжения муниципальным имуществом, внешние проверки бюджетной отчетности главных распорядителей средств местного бюджета и внешняя проверка годового отчета об исполнении местного бюджета за 2019 год, а также экспертно-аналитические мероприятия осуществлялись Палатой в рамках предварительного и последующего контроля в пределах полномочий</w:t>
      </w:r>
      <w:r w:rsidRPr="008A5A69">
        <w:rPr>
          <w:rFonts w:ascii="Times New Roman" w:eastAsia="Calibri" w:hAnsi="Times New Roman" w:cs="Times New Roman"/>
          <w:sz w:val="28"/>
          <w:szCs w:val="28"/>
        </w:rPr>
        <w:t xml:space="preserve"> органов внешнего муниципального финансового контроля, установленных бюджетным законодательством.</w:t>
      </w:r>
    </w:p>
    <w:p w:rsidR="008A5A69" w:rsidRPr="008A5A69" w:rsidRDefault="008A5A69" w:rsidP="008A5A69">
      <w:pPr>
        <w:spacing w:after="0" w:line="240" w:lineRule="auto"/>
        <w:ind w:firstLine="709"/>
        <w:jc w:val="both"/>
        <w:rPr>
          <w:rFonts w:ascii="Times New Roman" w:eastAsia="Calibri" w:hAnsi="Times New Roman" w:cs="Times New Roman"/>
          <w:color w:val="000000"/>
          <w:sz w:val="28"/>
          <w:szCs w:val="28"/>
        </w:rPr>
      </w:pPr>
      <w:r w:rsidRPr="008A5A69">
        <w:rPr>
          <w:rFonts w:ascii="Times New Roman" w:eastAsia="Calibri" w:hAnsi="Times New Roman" w:cs="Times New Roman"/>
          <w:color w:val="000000"/>
          <w:sz w:val="28"/>
          <w:szCs w:val="28"/>
        </w:rPr>
        <w:t xml:space="preserve">Характерной особенностью деятельности Палаты в 2020 году стала необходимость осуществления мероприятий, обусловленных распространением новой </w:t>
      </w:r>
      <w:proofErr w:type="spellStart"/>
      <w:r w:rsidRPr="008A5A69">
        <w:rPr>
          <w:rFonts w:ascii="Times New Roman" w:eastAsia="Calibri" w:hAnsi="Times New Roman" w:cs="Times New Roman"/>
          <w:color w:val="000000"/>
          <w:sz w:val="28"/>
          <w:szCs w:val="28"/>
        </w:rPr>
        <w:t>коронавирусной</w:t>
      </w:r>
      <w:proofErr w:type="spellEnd"/>
      <w:r w:rsidRPr="008A5A69">
        <w:rPr>
          <w:rFonts w:ascii="Times New Roman" w:eastAsia="Calibri" w:hAnsi="Times New Roman" w:cs="Times New Roman"/>
          <w:color w:val="000000"/>
          <w:sz w:val="28"/>
          <w:szCs w:val="28"/>
        </w:rPr>
        <w:t xml:space="preserve"> инфекции, в том числе приостановление выхода на объекты для проведения контрольных мероприятий; организация разовых выездов для проведения визуальных осмотров, обмеров выполненных работ; использование средств дистанционного взаимодействия при осуществлении запроса и проверки документов. Определенные сложности в работе были вызваны и временной нетрудоспособностью сотрудников.</w:t>
      </w:r>
    </w:p>
    <w:p w:rsidR="008A5A69" w:rsidRPr="008A5A69" w:rsidRDefault="008A5A69" w:rsidP="008A5A69">
      <w:pPr>
        <w:spacing w:after="0" w:line="240" w:lineRule="auto"/>
        <w:ind w:firstLine="709"/>
        <w:jc w:val="both"/>
        <w:rPr>
          <w:rFonts w:ascii="Times New Roman" w:eastAsia="Calibri" w:hAnsi="Times New Roman" w:cs="Times New Roman"/>
          <w:color w:val="000000"/>
          <w:sz w:val="28"/>
          <w:szCs w:val="28"/>
        </w:rPr>
      </w:pPr>
      <w:r w:rsidRPr="008A5A69">
        <w:rPr>
          <w:rFonts w:ascii="Times New Roman" w:eastAsia="Calibri" w:hAnsi="Times New Roman" w:cs="Times New Roman"/>
          <w:color w:val="000000"/>
          <w:sz w:val="28"/>
          <w:szCs w:val="28"/>
        </w:rPr>
        <w:t>Несмотря на это, план работы Палаты на 2020 год с учетом внесенных изменений выполнен в установленные сроки.</w:t>
      </w:r>
    </w:p>
    <w:p w:rsidR="008A5A69" w:rsidRPr="008A5A69" w:rsidRDefault="008A5A69" w:rsidP="008A5A69">
      <w:pPr>
        <w:spacing w:after="0" w:line="240" w:lineRule="auto"/>
        <w:ind w:firstLine="709"/>
        <w:jc w:val="both"/>
        <w:rPr>
          <w:rFonts w:ascii="Times New Roman" w:eastAsia="Calibri" w:hAnsi="Times New Roman" w:cs="Times New Roman"/>
          <w:sz w:val="28"/>
          <w:szCs w:val="28"/>
        </w:rPr>
      </w:pPr>
      <w:r w:rsidRPr="008A5A69">
        <w:rPr>
          <w:rFonts w:ascii="Times New Roman" w:eastAsia="Calibri" w:hAnsi="Times New Roman" w:cs="Times New Roman"/>
          <w:sz w:val="28"/>
          <w:szCs w:val="28"/>
        </w:rPr>
        <w:t>Всего Палатой проведено 114 мероприятий, в том числе 11 контрольных мероприятий на 21 объекте, в ходе которых выборочным методом проверено 788 811,3 тыс.</w:t>
      </w:r>
      <w:r>
        <w:rPr>
          <w:rFonts w:ascii="Times New Roman" w:eastAsia="Calibri" w:hAnsi="Times New Roman" w:cs="Times New Roman"/>
          <w:sz w:val="28"/>
          <w:szCs w:val="28"/>
        </w:rPr>
        <w:t> </w:t>
      </w:r>
      <w:r w:rsidRPr="008A5A69">
        <w:rPr>
          <w:rFonts w:ascii="Times New Roman" w:eastAsia="Calibri" w:hAnsi="Times New Roman" w:cs="Times New Roman"/>
          <w:sz w:val="28"/>
          <w:szCs w:val="28"/>
        </w:rPr>
        <w:t>рублей, и 103 экспертно-аналитических мероприятия. Составлено 130 актов и заключений.</w:t>
      </w:r>
    </w:p>
    <w:p w:rsidR="008A5A69" w:rsidRPr="008A5A69" w:rsidRDefault="008A5A69" w:rsidP="008A5A69">
      <w:pPr>
        <w:spacing w:after="0" w:line="240" w:lineRule="auto"/>
        <w:ind w:firstLine="709"/>
        <w:jc w:val="both"/>
        <w:rPr>
          <w:rFonts w:ascii="Times New Roman" w:eastAsia="Calibri" w:hAnsi="Times New Roman" w:cs="Times New Roman"/>
          <w:sz w:val="28"/>
          <w:szCs w:val="28"/>
        </w:rPr>
      </w:pPr>
      <w:r w:rsidRPr="008A5A69">
        <w:rPr>
          <w:rFonts w:ascii="Times New Roman" w:eastAsia="Calibri" w:hAnsi="Times New Roman" w:cs="Times New Roman"/>
          <w:sz w:val="28"/>
          <w:szCs w:val="28"/>
        </w:rPr>
        <w:t>Итоги проведенных контрольных и экспертно-аналитических мероприятий свидетельствуют о том, что при использовании средств бюджета города в основном соблюдались требования действующего бюджетного законодательства и подзаконных актов, принятых для его реализации.</w:t>
      </w:r>
    </w:p>
    <w:p w:rsidR="008A5A69" w:rsidRPr="008A5A69" w:rsidRDefault="008A5A69" w:rsidP="008A5A69">
      <w:pPr>
        <w:spacing w:after="0" w:line="240" w:lineRule="auto"/>
        <w:ind w:firstLine="709"/>
        <w:jc w:val="both"/>
        <w:rPr>
          <w:rFonts w:ascii="Times New Roman" w:eastAsia="Calibri" w:hAnsi="Times New Roman" w:cs="Times New Roman"/>
          <w:sz w:val="28"/>
          <w:szCs w:val="28"/>
        </w:rPr>
      </w:pPr>
      <w:r w:rsidRPr="008A5A69">
        <w:rPr>
          <w:rFonts w:ascii="Times New Roman" w:eastAsia="Calibri" w:hAnsi="Times New Roman" w:cs="Times New Roman"/>
          <w:sz w:val="28"/>
          <w:szCs w:val="28"/>
        </w:rPr>
        <w:t xml:space="preserve">Вместе с тем </w:t>
      </w:r>
      <w:r w:rsidRPr="008A5A69">
        <w:rPr>
          <w:rFonts w:ascii="Times New Roman" w:hAnsi="Times New Roman" w:cs="Times New Roman"/>
          <w:sz w:val="28"/>
          <w:szCs w:val="28"/>
        </w:rPr>
        <w:t>имели место как нарушения, так и недостатки в финансово-бюджетной сфере, общий объем которых в денежном эквиваленте оценивается на сумму</w:t>
      </w:r>
      <w:r w:rsidRPr="008A5A69">
        <w:rPr>
          <w:rFonts w:ascii="Times New Roman" w:eastAsia="Calibri" w:hAnsi="Times New Roman" w:cs="Times New Roman"/>
          <w:sz w:val="28"/>
          <w:szCs w:val="28"/>
        </w:rPr>
        <w:t xml:space="preserve"> 159 800,3 тыс.</w:t>
      </w:r>
      <w:r>
        <w:rPr>
          <w:rFonts w:ascii="Times New Roman" w:eastAsia="Calibri" w:hAnsi="Times New Roman" w:cs="Times New Roman"/>
          <w:sz w:val="28"/>
          <w:szCs w:val="28"/>
        </w:rPr>
        <w:t> </w:t>
      </w:r>
      <w:r w:rsidRPr="008A5A69">
        <w:rPr>
          <w:rFonts w:ascii="Times New Roman" w:eastAsia="Calibri" w:hAnsi="Times New Roman" w:cs="Times New Roman"/>
          <w:sz w:val="28"/>
          <w:szCs w:val="28"/>
        </w:rPr>
        <w:t xml:space="preserve">рублей. Из них были классифицированы как </w:t>
      </w:r>
      <w:r w:rsidRPr="008A5A69">
        <w:rPr>
          <w:rFonts w:ascii="Times New Roman" w:hAnsi="Times New Roman" w:cs="Times New Roman"/>
          <w:sz w:val="28"/>
          <w:szCs w:val="28"/>
        </w:rPr>
        <w:t>нарушения, допущенные при формировании и исполнении бюджета – 11 925,4 тыс.</w:t>
      </w:r>
      <w:r>
        <w:rPr>
          <w:rFonts w:ascii="Times New Roman" w:hAnsi="Times New Roman" w:cs="Times New Roman"/>
          <w:sz w:val="28"/>
          <w:szCs w:val="28"/>
        </w:rPr>
        <w:t> </w:t>
      </w:r>
      <w:r w:rsidRPr="008A5A69">
        <w:rPr>
          <w:rFonts w:ascii="Times New Roman" w:hAnsi="Times New Roman" w:cs="Times New Roman"/>
          <w:sz w:val="28"/>
          <w:szCs w:val="28"/>
        </w:rPr>
        <w:t>рублей,</w:t>
      </w:r>
      <w:r w:rsidRPr="008A5A69">
        <w:rPr>
          <w:rFonts w:ascii="Times New Roman" w:eastAsia="Calibri" w:hAnsi="Times New Roman" w:cs="Times New Roman"/>
          <w:sz w:val="28"/>
          <w:szCs w:val="28"/>
        </w:rPr>
        <w:t xml:space="preserve"> в том числе нарушения в части обоснования объема бюджетных ассигнований при формировании бюджетной сметы, неэффективное использование бюджетных средств (без достижения заданного результата), нарушение указаний о порядке применения бюджетной классификации РФ. Нарушения правил и порядка</w:t>
      </w:r>
      <w:r w:rsidRPr="008A5A69">
        <w:rPr>
          <w:rFonts w:ascii="Times New Roman" w:hAnsi="Times New Roman" w:cs="Times New Roman"/>
          <w:sz w:val="28"/>
          <w:szCs w:val="28"/>
        </w:rPr>
        <w:t xml:space="preserve"> ведения бухгалтерского учета, составления и представления бухгалтерской (финансовой) отчетности допущены на сумму 7 109,8 тыс.</w:t>
      </w:r>
      <w:r>
        <w:rPr>
          <w:rFonts w:ascii="Times New Roman" w:hAnsi="Times New Roman" w:cs="Times New Roman"/>
          <w:sz w:val="28"/>
          <w:szCs w:val="28"/>
        </w:rPr>
        <w:t> </w:t>
      </w:r>
      <w:r w:rsidRPr="008A5A69">
        <w:rPr>
          <w:rFonts w:ascii="Times New Roman" w:hAnsi="Times New Roman" w:cs="Times New Roman"/>
          <w:sz w:val="28"/>
          <w:szCs w:val="28"/>
        </w:rPr>
        <w:t>рублей</w:t>
      </w:r>
      <w:r w:rsidRPr="008A5A69">
        <w:rPr>
          <w:rFonts w:ascii="Times New Roman" w:eastAsia="Calibri" w:hAnsi="Times New Roman" w:cs="Times New Roman"/>
          <w:sz w:val="28"/>
          <w:szCs w:val="28"/>
        </w:rPr>
        <w:t xml:space="preserve">, </w:t>
      </w:r>
      <w:r w:rsidRPr="008A5A69">
        <w:rPr>
          <w:rFonts w:ascii="Times New Roman" w:hAnsi="Times New Roman" w:cs="Times New Roman"/>
          <w:sz w:val="28"/>
          <w:szCs w:val="28"/>
        </w:rPr>
        <w:t>нарушения в сфере управления и распоряжения муниципальной собственностью – 16 034,8 тыс.</w:t>
      </w:r>
      <w:r>
        <w:rPr>
          <w:rFonts w:ascii="Times New Roman" w:hAnsi="Times New Roman" w:cs="Times New Roman"/>
          <w:sz w:val="28"/>
          <w:szCs w:val="28"/>
        </w:rPr>
        <w:t> </w:t>
      </w:r>
      <w:r w:rsidRPr="008A5A69">
        <w:rPr>
          <w:rFonts w:ascii="Times New Roman" w:hAnsi="Times New Roman" w:cs="Times New Roman"/>
          <w:sz w:val="28"/>
          <w:szCs w:val="28"/>
        </w:rPr>
        <w:t>рублей</w:t>
      </w:r>
      <w:r w:rsidRPr="008A5A69">
        <w:rPr>
          <w:rFonts w:ascii="Times New Roman" w:eastAsia="Calibri" w:hAnsi="Times New Roman" w:cs="Times New Roman"/>
          <w:sz w:val="28"/>
          <w:szCs w:val="28"/>
        </w:rPr>
        <w:t>. Наибольший объём нарушений (124 730,3 тыс.</w:t>
      </w:r>
      <w:r>
        <w:rPr>
          <w:rFonts w:ascii="Times New Roman" w:eastAsia="Calibri" w:hAnsi="Times New Roman" w:cs="Times New Roman"/>
          <w:sz w:val="28"/>
          <w:szCs w:val="28"/>
        </w:rPr>
        <w:t> </w:t>
      </w:r>
      <w:r w:rsidRPr="008A5A69">
        <w:rPr>
          <w:rFonts w:ascii="Times New Roman" w:eastAsia="Calibri" w:hAnsi="Times New Roman" w:cs="Times New Roman"/>
          <w:sz w:val="28"/>
          <w:szCs w:val="28"/>
        </w:rPr>
        <w:t>рублей), выявлен в ходе тематических проверок и отнесён к категории «Иные» Анализ отдельных нарушений в разрезе контрольных мероприятий представлен в разделе 2 «Контрольная деятельность» отчета.</w:t>
      </w:r>
    </w:p>
    <w:p w:rsidR="008A5A69" w:rsidRPr="008A5A69" w:rsidRDefault="008A5A69" w:rsidP="008A5A69">
      <w:pPr>
        <w:suppressAutoHyphens/>
        <w:spacing w:after="0" w:line="240" w:lineRule="auto"/>
        <w:ind w:firstLine="709"/>
        <w:jc w:val="both"/>
        <w:rPr>
          <w:rFonts w:ascii="Times New Roman" w:hAnsi="Times New Roman" w:cs="Times New Roman"/>
          <w:sz w:val="28"/>
          <w:szCs w:val="28"/>
        </w:rPr>
      </w:pPr>
      <w:r w:rsidRPr="008A5A69">
        <w:rPr>
          <w:rFonts w:ascii="Times New Roman" w:hAnsi="Times New Roman" w:cs="Times New Roman"/>
          <w:sz w:val="28"/>
          <w:szCs w:val="28"/>
        </w:rPr>
        <w:t xml:space="preserve">По итогам проведения контрольных мероприятий должностным лицам органов местного самоуправления, учреждений, предприятий, организаций было направлено 21 представление Палаты об устранении выявленных нарушений, возмещении причиненного ущерба. </w:t>
      </w:r>
    </w:p>
    <w:p w:rsidR="008A5A69" w:rsidRPr="008A5A69" w:rsidRDefault="008A5A69" w:rsidP="008A5A69">
      <w:pPr>
        <w:spacing w:after="0" w:line="240" w:lineRule="auto"/>
        <w:ind w:firstLine="709"/>
        <w:jc w:val="both"/>
        <w:rPr>
          <w:rFonts w:ascii="Times New Roman" w:hAnsi="Times New Roman" w:cs="Times New Roman"/>
          <w:sz w:val="28"/>
          <w:szCs w:val="28"/>
        </w:rPr>
      </w:pPr>
      <w:r w:rsidRPr="008A5A69">
        <w:rPr>
          <w:rFonts w:ascii="Times New Roman" w:hAnsi="Times New Roman" w:cs="Times New Roman"/>
          <w:sz w:val="28"/>
          <w:szCs w:val="28"/>
        </w:rPr>
        <w:t>На основании предложений и рекомендаций Палаты учреждениями приняты меры на общую сумму 169 998,4 тыс.</w:t>
      </w:r>
      <w:r>
        <w:rPr>
          <w:rFonts w:ascii="Times New Roman" w:hAnsi="Times New Roman" w:cs="Times New Roman"/>
          <w:sz w:val="28"/>
          <w:szCs w:val="28"/>
        </w:rPr>
        <w:t> </w:t>
      </w:r>
      <w:r w:rsidRPr="008A5A69">
        <w:rPr>
          <w:rFonts w:ascii="Times New Roman" w:hAnsi="Times New Roman" w:cs="Times New Roman"/>
          <w:sz w:val="28"/>
          <w:szCs w:val="28"/>
        </w:rPr>
        <w:t>рублей, в том числе в части нарушений, выявленных в 2020 году – на сумму 41 284,0 тыс.</w:t>
      </w:r>
      <w:r>
        <w:rPr>
          <w:rFonts w:ascii="Times New Roman" w:hAnsi="Times New Roman" w:cs="Times New Roman"/>
          <w:sz w:val="28"/>
          <w:szCs w:val="28"/>
        </w:rPr>
        <w:t> </w:t>
      </w:r>
      <w:r w:rsidRPr="008A5A69">
        <w:rPr>
          <w:rFonts w:ascii="Times New Roman" w:hAnsi="Times New Roman" w:cs="Times New Roman"/>
          <w:sz w:val="28"/>
          <w:szCs w:val="28"/>
        </w:rPr>
        <w:t>рублей, в предыдущие годы, – 128 714,4 тыс.</w:t>
      </w:r>
      <w:r>
        <w:rPr>
          <w:rFonts w:ascii="Times New Roman" w:hAnsi="Times New Roman" w:cs="Times New Roman"/>
          <w:sz w:val="28"/>
          <w:szCs w:val="28"/>
        </w:rPr>
        <w:t> </w:t>
      </w:r>
      <w:r w:rsidRPr="008A5A69">
        <w:rPr>
          <w:rFonts w:ascii="Times New Roman" w:hAnsi="Times New Roman" w:cs="Times New Roman"/>
          <w:sz w:val="28"/>
          <w:szCs w:val="28"/>
        </w:rPr>
        <w:t>рублей.</w:t>
      </w:r>
    </w:p>
    <w:p w:rsidR="008A5A69" w:rsidRPr="008A5A69" w:rsidRDefault="008A5A69" w:rsidP="008A5A69">
      <w:pPr>
        <w:spacing w:after="0" w:line="240" w:lineRule="auto"/>
        <w:ind w:firstLine="709"/>
        <w:jc w:val="both"/>
        <w:rPr>
          <w:rFonts w:ascii="Times New Roman" w:hAnsi="Times New Roman" w:cs="Times New Roman"/>
          <w:sz w:val="28"/>
          <w:szCs w:val="28"/>
        </w:rPr>
      </w:pPr>
      <w:r w:rsidRPr="008A5A69">
        <w:rPr>
          <w:rFonts w:ascii="Times New Roman" w:hAnsi="Times New Roman" w:cs="Times New Roman"/>
          <w:sz w:val="28"/>
          <w:szCs w:val="28"/>
        </w:rPr>
        <w:t>К дисциплинарной ответственности привлечено 7 работников, оформлен протокол об административном правонарушении в отношении 1 работника.</w:t>
      </w:r>
    </w:p>
    <w:p w:rsidR="008A5A69" w:rsidRPr="008A5A69" w:rsidRDefault="008A5A69" w:rsidP="008A5A69">
      <w:pPr>
        <w:spacing w:after="0" w:line="240" w:lineRule="auto"/>
        <w:ind w:firstLine="709"/>
        <w:jc w:val="both"/>
        <w:rPr>
          <w:rFonts w:ascii="Times New Roman" w:eastAsia="Calibri" w:hAnsi="Times New Roman" w:cs="Times New Roman"/>
          <w:sz w:val="28"/>
          <w:szCs w:val="28"/>
        </w:rPr>
      </w:pPr>
      <w:r w:rsidRPr="008A5A69">
        <w:rPr>
          <w:rFonts w:ascii="Times New Roman" w:eastAsia="Calibri" w:hAnsi="Times New Roman" w:cs="Times New Roman"/>
          <w:sz w:val="28"/>
          <w:szCs w:val="28"/>
        </w:rPr>
        <w:t xml:space="preserve">Для оперативного реагирования на результаты проверок главе Администрации города Волгодонска были направлены 10 отчётов о результатах контрольных мероприятий. В Волгодонскую городскую Думу направлены отчёты по итогам 5 проверок. </w:t>
      </w:r>
    </w:p>
    <w:p w:rsidR="008A5A69" w:rsidRPr="008A5A69" w:rsidRDefault="008A5A69" w:rsidP="008A5A69">
      <w:pPr>
        <w:spacing w:after="0" w:line="240" w:lineRule="auto"/>
        <w:ind w:firstLine="709"/>
        <w:jc w:val="both"/>
        <w:rPr>
          <w:rFonts w:ascii="Times New Roman" w:eastAsia="Calibri" w:hAnsi="Times New Roman" w:cs="Times New Roman"/>
          <w:sz w:val="28"/>
          <w:szCs w:val="28"/>
        </w:rPr>
      </w:pPr>
      <w:r w:rsidRPr="008A5A69">
        <w:rPr>
          <w:rFonts w:ascii="Times New Roman" w:eastAsia="Calibri" w:hAnsi="Times New Roman" w:cs="Times New Roman"/>
          <w:sz w:val="28"/>
          <w:szCs w:val="28"/>
        </w:rPr>
        <w:t>В соответствии со статьей 8 Положения о Контрольно-счётной палате информация о результатах проведенных контрольных и экспертно-аналитических мероприятий ежеквартально направлялась в Волгодонскую городскую Думу и главе Администрации города Волгодонска.</w:t>
      </w:r>
    </w:p>
    <w:p w:rsidR="008A5A69" w:rsidRPr="008A5A69" w:rsidRDefault="008A5A69" w:rsidP="008A5A69">
      <w:pPr>
        <w:spacing w:after="120" w:line="240" w:lineRule="auto"/>
        <w:ind w:firstLine="709"/>
        <w:jc w:val="both"/>
        <w:rPr>
          <w:rFonts w:ascii="Times New Roman" w:hAnsi="Times New Roman" w:cs="Times New Roman"/>
          <w:sz w:val="28"/>
          <w:szCs w:val="28"/>
        </w:rPr>
      </w:pPr>
      <w:r w:rsidRPr="008A5A69">
        <w:rPr>
          <w:rFonts w:ascii="Times New Roman" w:hAnsi="Times New Roman" w:cs="Times New Roman"/>
          <w:sz w:val="28"/>
          <w:szCs w:val="28"/>
        </w:rPr>
        <w:t>Информация об основных показателях деятельности Палаты в 2018-2020 годах приведена в таблице:</w:t>
      </w:r>
    </w:p>
    <w:tbl>
      <w:tblPr>
        <w:tblStyle w:val="3"/>
        <w:tblW w:w="9639" w:type="dxa"/>
        <w:tblInd w:w="108" w:type="dxa"/>
        <w:tblLayout w:type="fixed"/>
        <w:tblLook w:val="04A0" w:firstRow="1" w:lastRow="0" w:firstColumn="1" w:lastColumn="0" w:noHBand="0" w:noVBand="1"/>
      </w:tblPr>
      <w:tblGrid>
        <w:gridCol w:w="426"/>
        <w:gridCol w:w="5811"/>
        <w:gridCol w:w="1134"/>
        <w:gridCol w:w="1134"/>
        <w:gridCol w:w="1134"/>
      </w:tblGrid>
      <w:tr w:rsidR="008A5A69" w:rsidRPr="008A5A69" w:rsidTr="008A5A69">
        <w:tc>
          <w:tcPr>
            <w:tcW w:w="426" w:type="dxa"/>
          </w:tcPr>
          <w:p w:rsidR="008A5A69" w:rsidRPr="008A5A69" w:rsidRDefault="008A5A69" w:rsidP="008A5A69">
            <w:pPr>
              <w:jc w:val="center"/>
              <w:rPr>
                <w:b/>
                <w:sz w:val="24"/>
                <w:szCs w:val="24"/>
              </w:rPr>
            </w:pPr>
          </w:p>
        </w:tc>
        <w:tc>
          <w:tcPr>
            <w:tcW w:w="5811" w:type="dxa"/>
          </w:tcPr>
          <w:p w:rsidR="008A5A69" w:rsidRPr="008A5A69" w:rsidRDefault="008A5A69" w:rsidP="008A5A69">
            <w:pPr>
              <w:jc w:val="center"/>
              <w:rPr>
                <w:b/>
                <w:sz w:val="24"/>
                <w:szCs w:val="24"/>
              </w:rPr>
            </w:pPr>
            <w:r w:rsidRPr="008A5A69">
              <w:rPr>
                <w:b/>
                <w:sz w:val="24"/>
                <w:szCs w:val="24"/>
              </w:rPr>
              <w:t>Показатели</w:t>
            </w:r>
          </w:p>
        </w:tc>
        <w:tc>
          <w:tcPr>
            <w:tcW w:w="1134" w:type="dxa"/>
          </w:tcPr>
          <w:p w:rsidR="008A5A69" w:rsidRPr="008A5A69" w:rsidRDefault="008A5A69" w:rsidP="008A5A69">
            <w:pPr>
              <w:ind w:left="-108"/>
              <w:jc w:val="center"/>
              <w:rPr>
                <w:b/>
                <w:sz w:val="24"/>
                <w:szCs w:val="24"/>
              </w:rPr>
            </w:pPr>
            <w:r w:rsidRPr="008A5A69">
              <w:rPr>
                <w:b/>
                <w:sz w:val="24"/>
                <w:szCs w:val="24"/>
              </w:rPr>
              <w:t>2018г.</w:t>
            </w:r>
          </w:p>
        </w:tc>
        <w:tc>
          <w:tcPr>
            <w:tcW w:w="1134" w:type="dxa"/>
          </w:tcPr>
          <w:p w:rsidR="008A5A69" w:rsidRPr="008A5A69" w:rsidRDefault="008A5A69" w:rsidP="008A5A69">
            <w:pPr>
              <w:ind w:left="-89"/>
              <w:jc w:val="center"/>
              <w:rPr>
                <w:b/>
                <w:sz w:val="24"/>
                <w:szCs w:val="24"/>
              </w:rPr>
            </w:pPr>
            <w:r w:rsidRPr="008A5A69">
              <w:rPr>
                <w:b/>
                <w:sz w:val="24"/>
                <w:szCs w:val="24"/>
              </w:rPr>
              <w:t>2019г.</w:t>
            </w:r>
          </w:p>
        </w:tc>
        <w:tc>
          <w:tcPr>
            <w:tcW w:w="1134" w:type="dxa"/>
          </w:tcPr>
          <w:p w:rsidR="008A5A69" w:rsidRPr="008A5A69" w:rsidRDefault="008A5A69" w:rsidP="008A5A69">
            <w:pPr>
              <w:ind w:left="-55"/>
              <w:jc w:val="center"/>
              <w:rPr>
                <w:b/>
                <w:sz w:val="24"/>
                <w:szCs w:val="24"/>
              </w:rPr>
            </w:pPr>
            <w:r w:rsidRPr="008A5A69">
              <w:rPr>
                <w:b/>
                <w:sz w:val="24"/>
                <w:szCs w:val="24"/>
              </w:rPr>
              <w:t>2020г.</w:t>
            </w:r>
          </w:p>
        </w:tc>
      </w:tr>
      <w:tr w:rsidR="008A5A69" w:rsidRPr="008A5A69" w:rsidTr="008A5A69">
        <w:tc>
          <w:tcPr>
            <w:tcW w:w="426" w:type="dxa"/>
          </w:tcPr>
          <w:p w:rsidR="008A5A69" w:rsidRPr="008A5A69" w:rsidRDefault="008A5A69" w:rsidP="008A5A69">
            <w:pPr>
              <w:rPr>
                <w:sz w:val="24"/>
                <w:szCs w:val="24"/>
              </w:rPr>
            </w:pPr>
            <w:r w:rsidRPr="008A5A69">
              <w:rPr>
                <w:sz w:val="24"/>
                <w:szCs w:val="24"/>
              </w:rPr>
              <w:t>1</w:t>
            </w:r>
          </w:p>
        </w:tc>
        <w:tc>
          <w:tcPr>
            <w:tcW w:w="5811" w:type="dxa"/>
          </w:tcPr>
          <w:p w:rsidR="008A5A69" w:rsidRPr="008A5A69" w:rsidRDefault="008A5A69" w:rsidP="008A5A69">
            <w:pPr>
              <w:jc w:val="both"/>
              <w:rPr>
                <w:sz w:val="24"/>
                <w:szCs w:val="24"/>
              </w:rPr>
            </w:pPr>
            <w:r w:rsidRPr="008A5A69">
              <w:rPr>
                <w:sz w:val="24"/>
                <w:szCs w:val="24"/>
              </w:rPr>
              <w:t>Количество контрольных и экспертно-аналитических мероприятий, ед., всего,</w:t>
            </w:r>
          </w:p>
          <w:p w:rsidR="008A5A69" w:rsidRPr="008A5A69" w:rsidRDefault="008A5A69" w:rsidP="008A5A69">
            <w:pPr>
              <w:ind w:firstLine="459"/>
              <w:jc w:val="both"/>
              <w:rPr>
                <w:i/>
                <w:sz w:val="24"/>
                <w:szCs w:val="24"/>
              </w:rPr>
            </w:pPr>
            <w:r w:rsidRPr="008A5A69">
              <w:rPr>
                <w:i/>
                <w:sz w:val="24"/>
                <w:szCs w:val="24"/>
              </w:rPr>
              <w:t>в том числе контрольных</w:t>
            </w:r>
          </w:p>
          <w:p w:rsidR="008A5A69" w:rsidRPr="008A5A69" w:rsidRDefault="008A5A69" w:rsidP="008A5A69">
            <w:pPr>
              <w:jc w:val="both"/>
              <w:rPr>
                <w:sz w:val="24"/>
                <w:szCs w:val="24"/>
              </w:rPr>
            </w:pPr>
            <w:r w:rsidRPr="008A5A69">
              <w:rPr>
                <w:i/>
                <w:sz w:val="24"/>
                <w:szCs w:val="24"/>
              </w:rPr>
              <w:t xml:space="preserve">                              экспертно-аналитических</w:t>
            </w:r>
          </w:p>
        </w:tc>
        <w:tc>
          <w:tcPr>
            <w:tcW w:w="1134" w:type="dxa"/>
          </w:tcPr>
          <w:p w:rsidR="008A5A69" w:rsidRPr="008A5A69" w:rsidRDefault="008A5A69" w:rsidP="008A5A69">
            <w:pPr>
              <w:ind w:left="-108"/>
              <w:jc w:val="right"/>
              <w:rPr>
                <w:sz w:val="24"/>
                <w:szCs w:val="24"/>
              </w:rPr>
            </w:pPr>
          </w:p>
          <w:p w:rsidR="008A5A69" w:rsidRPr="008A5A69" w:rsidRDefault="008A5A69" w:rsidP="008A5A69">
            <w:pPr>
              <w:ind w:left="-108"/>
              <w:jc w:val="right"/>
              <w:rPr>
                <w:sz w:val="24"/>
                <w:szCs w:val="24"/>
              </w:rPr>
            </w:pPr>
            <w:r w:rsidRPr="008A5A69">
              <w:rPr>
                <w:sz w:val="24"/>
                <w:szCs w:val="24"/>
              </w:rPr>
              <w:t>26</w:t>
            </w:r>
          </w:p>
          <w:p w:rsidR="008A5A69" w:rsidRPr="008A5A69" w:rsidRDefault="008A5A69" w:rsidP="008A5A69">
            <w:pPr>
              <w:ind w:left="-108"/>
              <w:jc w:val="right"/>
              <w:rPr>
                <w:i/>
                <w:sz w:val="24"/>
                <w:szCs w:val="24"/>
              </w:rPr>
            </w:pPr>
            <w:r w:rsidRPr="008A5A69">
              <w:rPr>
                <w:i/>
                <w:sz w:val="24"/>
                <w:szCs w:val="24"/>
              </w:rPr>
              <w:t>24</w:t>
            </w:r>
          </w:p>
          <w:p w:rsidR="008A5A69" w:rsidRPr="008A5A69" w:rsidRDefault="008A5A69" w:rsidP="008A5A69">
            <w:pPr>
              <w:ind w:left="-108"/>
              <w:jc w:val="right"/>
              <w:rPr>
                <w:sz w:val="24"/>
                <w:szCs w:val="24"/>
              </w:rPr>
            </w:pPr>
            <w:r w:rsidRPr="008A5A69">
              <w:rPr>
                <w:i/>
                <w:sz w:val="24"/>
                <w:szCs w:val="24"/>
              </w:rPr>
              <w:t>2</w:t>
            </w:r>
          </w:p>
        </w:tc>
        <w:tc>
          <w:tcPr>
            <w:tcW w:w="1134" w:type="dxa"/>
          </w:tcPr>
          <w:p w:rsidR="008A5A69" w:rsidRPr="008A5A69" w:rsidRDefault="008A5A69" w:rsidP="008A5A69">
            <w:pPr>
              <w:ind w:left="-89"/>
              <w:jc w:val="right"/>
              <w:rPr>
                <w:sz w:val="24"/>
                <w:szCs w:val="24"/>
              </w:rPr>
            </w:pPr>
          </w:p>
          <w:p w:rsidR="008A5A69" w:rsidRPr="008A5A69" w:rsidRDefault="008A5A69" w:rsidP="008A5A69">
            <w:pPr>
              <w:ind w:left="-89"/>
              <w:jc w:val="right"/>
              <w:rPr>
                <w:sz w:val="24"/>
                <w:szCs w:val="24"/>
              </w:rPr>
            </w:pPr>
            <w:r w:rsidRPr="008A5A69">
              <w:rPr>
                <w:sz w:val="24"/>
                <w:szCs w:val="24"/>
              </w:rPr>
              <w:t>62</w:t>
            </w:r>
          </w:p>
          <w:p w:rsidR="008A5A69" w:rsidRPr="008A5A69" w:rsidRDefault="008A5A69" w:rsidP="008A5A69">
            <w:pPr>
              <w:ind w:left="-89"/>
              <w:jc w:val="right"/>
              <w:rPr>
                <w:i/>
                <w:sz w:val="24"/>
                <w:szCs w:val="24"/>
              </w:rPr>
            </w:pPr>
            <w:r w:rsidRPr="008A5A69">
              <w:rPr>
                <w:i/>
                <w:sz w:val="24"/>
                <w:szCs w:val="24"/>
              </w:rPr>
              <w:t>15</w:t>
            </w:r>
          </w:p>
          <w:p w:rsidR="008A5A69" w:rsidRPr="008A5A69" w:rsidRDefault="008A5A69" w:rsidP="008A5A69">
            <w:pPr>
              <w:ind w:left="-89"/>
              <w:jc w:val="right"/>
              <w:rPr>
                <w:sz w:val="24"/>
                <w:szCs w:val="24"/>
              </w:rPr>
            </w:pPr>
            <w:r w:rsidRPr="008A5A69">
              <w:rPr>
                <w:i/>
                <w:sz w:val="24"/>
                <w:szCs w:val="24"/>
              </w:rPr>
              <w:t>47</w:t>
            </w:r>
          </w:p>
        </w:tc>
        <w:tc>
          <w:tcPr>
            <w:tcW w:w="1134" w:type="dxa"/>
          </w:tcPr>
          <w:p w:rsidR="008A5A69" w:rsidRPr="008A5A69" w:rsidRDefault="008A5A69" w:rsidP="008A5A69">
            <w:pPr>
              <w:ind w:left="-55"/>
              <w:jc w:val="right"/>
              <w:rPr>
                <w:sz w:val="24"/>
                <w:szCs w:val="24"/>
              </w:rPr>
            </w:pPr>
          </w:p>
          <w:p w:rsidR="008A5A69" w:rsidRPr="008A5A69" w:rsidRDefault="008A5A69" w:rsidP="008A5A69">
            <w:pPr>
              <w:ind w:left="-55"/>
              <w:jc w:val="right"/>
              <w:rPr>
                <w:sz w:val="24"/>
                <w:szCs w:val="24"/>
              </w:rPr>
            </w:pPr>
            <w:r w:rsidRPr="008A5A69">
              <w:rPr>
                <w:sz w:val="24"/>
                <w:szCs w:val="24"/>
              </w:rPr>
              <w:t>114</w:t>
            </w:r>
          </w:p>
          <w:p w:rsidR="008A5A69" w:rsidRPr="008A5A69" w:rsidRDefault="008A5A69" w:rsidP="008A5A69">
            <w:pPr>
              <w:ind w:left="-55"/>
              <w:jc w:val="right"/>
              <w:rPr>
                <w:i/>
                <w:sz w:val="24"/>
                <w:szCs w:val="24"/>
              </w:rPr>
            </w:pPr>
            <w:r w:rsidRPr="008A5A69">
              <w:rPr>
                <w:i/>
                <w:sz w:val="24"/>
                <w:szCs w:val="24"/>
              </w:rPr>
              <w:t>11</w:t>
            </w:r>
          </w:p>
          <w:p w:rsidR="008A5A69" w:rsidRPr="008A5A69" w:rsidRDefault="008A5A69" w:rsidP="008A5A69">
            <w:pPr>
              <w:ind w:left="-55"/>
              <w:jc w:val="right"/>
              <w:rPr>
                <w:sz w:val="24"/>
                <w:szCs w:val="24"/>
              </w:rPr>
            </w:pPr>
            <w:r w:rsidRPr="008A5A69">
              <w:rPr>
                <w:i/>
                <w:sz w:val="24"/>
                <w:szCs w:val="24"/>
              </w:rPr>
              <w:t>103</w:t>
            </w:r>
          </w:p>
        </w:tc>
      </w:tr>
      <w:tr w:rsidR="008A5A69" w:rsidRPr="008A5A69" w:rsidTr="008A5A69">
        <w:tc>
          <w:tcPr>
            <w:tcW w:w="426" w:type="dxa"/>
          </w:tcPr>
          <w:p w:rsidR="008A5A69" w:rsidRPr="008A5A69" w:rsidRDefault="008A5A69" w:rsidP="008A5A69">
            <w:pPr>
              <w:rPr>
                <w:sz w:val="24"/>
                <w:szCs w:val="24"/>
              </w:rPr>
            </w:pPr>
            <w:r w:rsidRPr="008A5A69">
              <w:rPr>
                <w:sz w:val="24"/>
                <w:szCs w:val="24"/>
              </w:rPr>
              <w:t>2</w:t>
            </w:r>
          </w:p>
        </w:tc>
        <w:tc>
          <w:tcPr>
            <w:tcW w:w="5811" w:type="dxa"/>
          </w:tcPr>
          <w:p w:rsidR="008A5A69" w:rsidRPr="008A5A69" w:rsidRDefault="008A5A69" w:rsidP="008A5A69">
            <w:pPr>
              <w:jc w:val="both"/>
              <w:rPr>
                <w:sz w:val="24"/>
                <w:szCs w:val="24"/>
              </w:rPr>
            </w:pPr>
            <w:r w:rsidRPr="008A5A69">
              <w:rPr>
                <w:sz w:val="24"/>
                <w:szCs w:val="24"/>
              </w:rPr>
              <w:t>Количество объектов, охваченных контрольными мероприятиями, ед.</w:t>
            </w:r>
          </w:p>
        </w:tc>
        <w:tc>
          <w:tcPr>
            <w:tcW w:w="1134" w:type="dxa"/>
            <w:vAlign w:val="center"/>
          </w:tcPr>
          <w:p w:rsidR="008A5A69" w:rsidRPr="008A5A69" w:rsidRDefault="008A5A69" w:rsidP="008A5A69">
            <w:pPr>
              <w:ind w:left="-108"/>
              <w:jc w:val="right"/>
              <w:rPr>
                <w:sz w:val="24"/>
                <w:szCs w:val="24"/>
              </w:rPr>
            </w:pPr>
            <w:r w:rsidRPr="008A5A69">
              <w:rPr>
                <w:sz w:val="24"/>
                <w:szCs w:val="24"/>
              </w:rPr>
              <w:t>52</w:t>
            </w:r>
          </w:p>
        </w:tc>
        <w:tc>
          <w:tcPr>
            <w:tcW w:w="1134" w:type="dxa"/>
            <w:vAlign w:val="center"/>
          </w:tcPr>
          <w:p w:rsidR="008A5A69" w:rsidRPr="008A5A69" w:rsidRDefault="008A5A69" w:rsidP="008A5A69">
            <w:pPr>
              <w:ind w:left="-89"/>
              <w:jc w:val="right"/>
              <w:rPr>
                <w:sz w:val="24"/>
                <w:szCs w:val="24"/>
              </w:rPr>
            </w:pPr>
            <w:r w:rsidRPr="008A5A69">
              <w:rPr>
                <w:sz w:val="24"/>
                <w:szCs w:val="24"/>
              </w:rPr>
              <w:t>24</w:t>
            </w:r>
          </w:p>
        </w:tc>
        <w:tc>
          <w:tcPr>
            <w:tcW w:w="1134" w:type="dxa"/>
            <w:shd w:val="clear" w:color="auto" w:fill="auto"/>
            <w:vAlign w:val="center"/>
          </w:tcPr>
          <w:p w:rsidR="008A5A69" w:rsidRPr="008A5A69" w:rsidRDefault="008A5A69" w:rsidP="008A5A69">
            <w:pPr>
              <w:ind w:left="-55"/>
              <w:jc w:val="right"/>
              <w:rPr>
                <w:sz w:val="24"/>
                <w:szCs w:val="24"/>
              </w:rPr>
            </w:pPr>
            <w:r w:rsidRPr="008A5A69">
              <w:rPr>
                <w:sz w:val="24"/>
                <w:szCs w:val="24"/>
              </w:rPr>
              <w:t>21</w:t>
            </w:r>
          </w:p>
        </w:tc>
      </w:tr>
      <w:tr w:rsidR="008A5A69" w:rsidRPr="008A5A69" w:rsidTr="008A5A69">
        <w:tc>
          <w:tcPr>
            <w:tcW w:w="426" w:type="dxa"/>
          </w:tcPr>
          <w:p w:rsidR="008A5A69" w:rsidRPr="008A5A69" w:rsidRDefault="008A5A69" w:rsidP="008A5A69">
            <w:pPr>
              <w:rPr>
                <w:sz w:val="24"/>
                <w:szCs w:val="24"/>
              </w:rPr>
            </w:pPr>
            <w:r w:rsidRPr="008A5A69">
              <w:rPr>
                <w:sz w:val="24"/>
                <w:szCs w:val="24"/>
              </w:rPr>
              <w:t>3</w:t>
            </w:r>
          </w:p>
        </w:tc>
        <w:tc>
          <w:tcPr>
            <w:tcW w:w="5811" w:type="dxa"/>
          </w:tcPr>
          <w:p w:rsidR="008A5A69" w:rsidRPr="008A5A69" w:rsidRDefault="008A5A69" w:rsidP="008A5A69">
            <w:pPr>
              <w:jc w:val="both"/>
              <w:rPr>
                <w:sz w:val="24"/>
                <w:szCs w:val="24"/>
              </w:rPr>
            </w:pPr>
            <w:r w:rsidRPr="008A5A69">
              <w:rPr>
                <w:sz w:val="24"/>
                <w:szCs w:val="24"/>
              </w:rPr>
              <w:t>Объём средств, проверенных выборочным методом при проведении контрольных мероприятий, тыс.</w:t>
            </w:r>
            <w:r>
              <w:rPr>
                <w:sz w:val="24"/>
                <w:szCs w:val="24"/>
              </w:rPr>
              <w:t> </w:t>
            </w:r>
            <w:r w:rsidRPr="008A5A69">
              <w:rPr>
                <w:sz w:val="24"/>
                <w:szCs w:val="24"/>
              </w:rPr>
              <w:t>рублей</w:t>
            </w:r>
          </w:p>
        </w:tc>
        <w:tc>
          <w:tcPr>
            <w:tcW w:w="1134" w:type="dxa"/>
            <w:vAlign w:val="center"/>
          </w:tcPr>
          <w:p w:rsidR="008A5A69" w:rsidRPr="008A5A69" w:rsidRDefault="008A5A69" w:rsidP="008A5A69">
            <w:pPr>
              <w:ind w:left="-108"/>
              <w:jc w:val="right"/>
              <w:rPr>
                <w:sz w:val="24"/>
                <w:szCs w:val="24"/>
              </w:rPr>
            </w:pPr>
            <w:r w:rsidRPr="008A5A69">
              <w:rPr>
                <w:sz w:val="24"/>
                <w:szCs w:val="24"/>
              </w:rPr>
              <w:t>883 335,0</w:t>
            </w:r>
          </w:p>
        </w:tc>
        <w:tc>
          <w:tcPr>
            <w:tcW w:w="1134" w:type="dxa"/>
            <w:vAlign w:val="center"/>
          </w:tcPr>
          <w:p w:rsidR="008A5A69" w:rsidRPr="008A5A69" w:rsidRDefault="008A5A69" w:rsidP="008A5A69">
            <w:pPr>
              <w:ind w:left="-89"/>
              <w:jc w:val="right"/>
              <w:rPr>
                <w:sz w:val="24"/>
                <w:szCs w:val="24"/>
              </w:rPr>
            </w:pPr>
            <w:r w:rsidRPr="008A5A69">
              <w:rPr>
                <w:sz w:val="24"/>
                <w:szCs w:val="24"/>
              </w:rPr>
              <w:t>943 286,0</w:t>
            </w:r>
          </w:p>
        </w:tc>
        <w:tc>
          <w:tcPr>
            <w:tcW w:w="1134" w:type="dxa"/>
            <w:vAlign w:val="center"/>
          </w:tcPr>
          <w:p w:rsidR="008A5A69" w:rsidRPr="008A5A69" w:rsidRDefault="008A5A69" w:rsidP="008A5A69">
            <w:pPr>
              <w:ind w:left="-55"/>
              <w:jc w:val="right"/>
              <w:rPr>
                <w:sz w:val="24"/>
                <w:szCs w:val="24"/>
              </w:rPr>
            </w:pPr>
            <w:r w:rsidRPr="008A5A69">
              <w:rPr>
                <w:rFonts w:eastAsia="Calibri"/>
                <w:sz w:val="24"/>
                <w:szCs w:val="24"/>
              </w:rPr>
              <w:t>788 811,3</w:t>
            </w:r>
          </w:p>
        </w:tc>
      </w:tr>
      <w:tr w:rsidR="008A5A69" w:rsidRPr="008A5A69" w:rsidTr="008A5A69">
        <w:tc>
          <w:tcPr>
            <w:tcW w:w="426" w:type="dxa"/>
          </w:tcPr>
          <w:p w:rsidR="008A5A69" w:rsidRPr="008A5A69" w:rsidRDefault="008A5A69" w:rsidP="008A5A69">
            <w:pPr>
              <w:rPr>
                <w:sz w:val="24"/>
                <w:szCs w:val="24"/>
              </w:rPr>
            </w:pPr>
            <w:r w:rsidRPr="008A5A69">
              <w:rPr>
                <w:sz w:val="24"/>
                <w:szCs w:val="24"/>
              </w:rPr>
              <w:t>4</w:t>
            </w:r>
          </w:p>
        </w:tc>
        <w:tc>
          <w:tcPr>
            <w:tcW w:w="5811" w:type="dxa"/>
          </w:tcPr>
          <w:p w:rsidR="008A5A69" w:rsidRPr="008A5A69" w:rsidRDefault="008A5A69" w:rsidP="008A5A69">
            <w:pPr>
              <w:jc w:val="both"/>
              <w:rPr>
                <w:sz w:val="24"/>
                <w:szCs w:val="24"/>
              </w:rPr>
            </w:pPr>
            <w:r w:rsidRPr="008A5A69">
              <w:rPr>
                <w:sz w:val="24"/>
                <w:szCs w:val="24"/>
              </w:rPr>
              <w:t>Объём средств, использованных с нарушением действующего законодательства, тыс.</w:t>
            </w:r>
            <w:r>
              <w:rPr>
                <w:sz w:val="24"/>
                <w:szCs w:val="24"/>
              </w:rPr>
              <w:t> </w:t>
            </w:r>
            <w:r w:rsidRPr="008A5A69">
              <w:rPr>
                <w:sz w:val="24"/>
                <w:szCs w:val="24"/>
              </w:rPr>
              <w:t xml:space="preserve">рублей </w:t>
            </w:r>
          </w:p>
        </w:tc>
        <w:tc>
          <w:tcPr>
            <w:tcW w:w="1134" w:type="dxa"/>
            <w:vAlign w:val="center"/>
          </w:tcPr>
          <w:p w:rsidR="008A5A69" w:rsidRPr="008A5A69" w:rsidRDefault="008A5A69" w:rsidP="008A5A69">
            <w:pPr>
              <w:ind w:left="-108"/>
              <w:jc w:val="right"/>
              <w:rPr>
                <w:sz w:val="24"/>
                <w:szCs w:val="24"/>
              </w:rPr>
            </w:pPr>
            <w:r w:rsidRPr="008A5A69">
              <w:rPr>
                <w:sz w:val="24"/>
                <w:szCs w:val="24"/>
              </w:rPr>
              <w:t>597 591,6</w:t>
            </w:r>
          </w:p>
        </w:tc>
        <w:tc>
          <w:tcPr>
            <w:tcW w:w="1134" w:type="dxa"/>
            <w:vAlign w:val="center"/>
          </w:tcPr>
          <w:p w:rsidR="008A5A69" w:rsidRPr="008A5A69" w:rsidRDefault="008A5A69" w:rsidP="008A5A69">
            <w:pPr>
              <w:ind w:left="-89"/>
              <w:jc w:val="right"/>
              <w:rPr>
                <w:sz w:val="24"/>
                <w:szCs w:val="24"/>
              </w:rPr>
            </w:pPr>
            <w:r w:rsidRPr="008A5A69">
              <w:rPr>
                <w:sz w:val="24"/>
                <w:szCs w:val="24"/>
              </w:rPr>
              <w:t>771 298,5</w:t>
            </w:r>
          </w:p>
        </w:tc>
        <w:tc>
          <w:tcPr>
            <w:tcW w:w="1134" w:type="dxa"/>
            <w:vAlign w:val="center"/>
          </w:tcPr>
          <w:p w:rsidR="008A5A69" w:rsidRPr="008A5A69" w:rsidRDefault="008A5A69" w:rsidP="008A5A69">
            <w:pPr>
              <w:ind w:left="-55"/>
              <w:jc w:val="right"/>
              <w:rPr>
                <w:sz w:val="24"/>
                <w:szCs w:val="24"/>
              </w:rPr>
            </w:pPr>
            <w:r w:rsidRPr="008A5A69">
              <w:rPr>
                <w:rFonts w:eastAsia="Calibri"/>
                <w:sz w:val="24"/>
                <w:szCs w:val="24"/>
              </w:rPr>
              <w:t>159 800,3</w:t>
            </w:r>
          </w:p>
        </w:tc>
      </w:tr>
      <w:tr w:rsidR="008A5A69" w:rsidRPr="008A5A69" w:rsidTr="008A5A69">
        <w:tc>
          <w:tcPr>
            <w:tcW w:w="426" w:type="dxa"/>
            <w:shd w:val="clear" w:color="auto" w:fill="FFFFFF" w:themeFill="background1"/>
          </w:tcPr>
          <w:p w:rsidR="008A5A69" w:rsidRPr="008A5A69" w:rsidRDefault="008A5A69" w:rsidP="008A5A69">
            <w:pPr>
              <w:rPr>
                <w:sz w:val="24"/>
                <w:szCs w:val="24"/>
              </w:rPr>
            </w:pPr>
            <w:r w:rsidRPr="008A5A69">
              <w:rPr>
                <w:sz w:val="24"/>
                <w:szCs w:val="24"/>
              </w:rPr>
              <w:t>5</w:t>
            </w:r>
          </w:p>
        </w:tc>
        <w:tc>
          <w:tcPr>
            <w:tcW w:w="5811" w:type="dxa"/>
            <w:shd w:val="clear" w:color="auto" w:fill="FFFFFF" w:themeFill="background1"/>
          </w:tcPr>
          <w:p w:rsidR="008A5A69" w:rsidRPr="008A5A69" w:rsidRDefault="008A5A69" w:rsidP="008A5A69">
            <w:pPr>
              <w:jc w:val="both"/>
              <w:rPr>
                <w:sz w:val="24"/>
                <w:szCs w:val="24"/>
              </w:rPr>
            </w:pPr>
            <w:r w:rsidRPr="008A5A69">
              <w:rPr>
                <w:sz w:val="24"/>
                <w:szCs w:val="24"/>
              </w:rPr>
              <w:t>Составлено актов, справок по результатам контрольных мероприятий, ед.</w:t>
            </w:r>
          </w:p>
        </w:tc>
        <w:tc>
          <w:tcPr>
            <w:tcW w:w="1134" w:type="dxa"/>
            <w:shd w:val="clear" w:color="auto" w:fill="FFFFFF" w:themeFill="background1"/>
            <w:vAlign w:val="center"/>
          </w:tcPr>
          <w:p w:rsidR="008A5A69" w:rsidRPr="008A5A69" w:rsidRDefault="008A5A69" w:rsidP="008A5A69">
            <w:pPr>
              <w:ind w:left="-108"/>
              <w:jc w:val="right"/>
              <w:rPr>
                <w:sz w:val="24"/>
                <w:szCs w:val="24"/>
              </w:rPr>
            </w:pPr>
            <w:r w:rsidRPr="008A5A69">
              <w:rPr>
                <w:sz w:val="24"/>
                <w:szCs w:val="24"/>
              </w:rPr>
              <w:t>50</w:t>
            </w:r>
          </w:p>
        </w:tc>
        <w:tc>
          <w:tcPr>
            <w:tcW w:w="1134" w:type="dxa"/>
            <w:shd w:val="clear" w:color="auto" w:fill="FFFFFF" w:themeFill="background1"/>
            <w:vAlign w:val="center"/>
          </w:tcPr>
          <w:p w:rsidR="008A5A69" w:rsidRPr="008A5A69" w:rsidRDefault="008A5A69" w:rsidP="008A5A69">
            <w:pPr>
              <w:ind w:left="-89"/>
              <w:jc w:val="right"/>
              <w:rPr>
                <w:sz w:val="24"/>
                <w:szCs w:val="24"/>
                <w:lang w:val="en-US"/>
              </w:rPr>
            </w:pPr>
            <w:r w:rsidRPr="008A5A69">
              <w:rPr>
                <w:sz w:val="24"/>
                <w:szCs w:val="24"/>
                <w:lang w:val="en-US"/>
              </w:rPr>
              <w:t>33</w:t>
            </w:r>
          </w:p>
        </w:tc>
        <w:tc>
          <w:tcPr>
            <w:tcW w:w="1134" w:type="dxa"/>
            <w:shd w:val="clear" w:color="auto" w:fill="FFFFFF" w:themeFill="background1"/>
            <w:vAlign w:val="center"/>
          </w:tcPr>
          <w:p w:rsidR="008A5A69" w:rsidRPr="008A5A69" w:rsidRDefault="008A5A69" w:rsidP="008A5A69">
            <w:pPr>
              <w:ind w:left="-55"/>
              <w:jc w:val="right"/>
              <w:rPr>
                <w:sz w:val="24"/>
                <w:szCs w:val="24"/>
              </w:rPr>
            </w:pPr>
            <w:r w:rsidRPr="008A5A69">
              <w:rPr>
                <w:sz w:val="24"/>
                <w:szCs w:val="24"/>
              </w:rPr>
              <w:t>130</w:t>
            </w:r>
          </w:p>
        </w:tc>
      </w:tr>
      <w:tr w:rsidR="008A5A69" w:rsidRPr="008A5A69" w:rsidTr="008A5A69">
        <w:tc>
          <w:tcPr>
            <w:tcW w:w="426" w:type="dxa"/>
          </w:tcPr>
          <w:p w:rsidR="008A5A69" w:rsidRPr="008A5A69" w:rsidRDefault="008A5A69" w:rsidP="008A5A69">
            <w:pPr>
              <w:rPr>
                <w:sz w:val="24"/>
                <w:szCs w:val="24"/>
              </w:rPr>
            </w:pPr>
            <w:r w:rsidRPr="008A5A69">
              <w:rPr>
                <w:sz w:val="24"/>
                <w:szCs w:val="24"/>
              </w:rPr>
              <w:t>6</w:t>
            </w:r>
          </w:p>
        </w:tc>
        <w:tc>
          <w:tcPr>
            <w:tcW w:w="5811" w:type="dxa"/>
          </w:tcPr>
          <w:p w:rsidR="008A5A69" w:rsidRPr="008A5A69" w:rsidRDefault="008A5A69" w:rsidP="008A5A69">
            <w:pPr>
              <w:jc w:val="both"/>
              <w:rPr>
                <w:sz w:val="24"/>
                <w:szCs w:val="24"/>
              </w:rPr>
            </w:pPr>
            <w:r w:rsidRPr="008A5A69">
              <w:rPr>
                <w:sz w:val="24"/>
                <w:szCs w:val="24"/>
              </w:rPr>
              <w:t>Направлено представлений и предписаний, ед.</w:t>
            </w:r>
          </w:p>
        </w:tc>
        <w:tc>
          <w:tcPr>
            <w:tcW w:w="1134" w:type="dxa"/>
            <w:vAlign w:val="center"/>
          </w:tcPr>
          <w:p w:rsidR="008A5A69" w:rsidRPr="008A5A69" w:rsidRDefault="008A5A69" w:rsidP="008A5A69">
            <w:pPr>
              <w:ind w:left="-108"/>
              <w:jc w:val="right"/>
              <w:rPr>
                <w:sz w:val="24"/>
                <w:szCs w:val="24"/>
              </w:rPr>
            </w:pPr>
            <w:r w:rsidRPr="008A5A69">
              <w:rPr>
                <w:sz w:val="24"/>
                <w:szCs w:val="24"/>
              </w:rPr>
              <w:t>52</w:t>
            </w:r>
          </w:p>
        </w:tc>
        <w:tc>
          <w:tcPr>
            <w:tcW w:w="1134" w:type="dxa"/>
            <w:vAlign w:val="center"/>
          </w:tcPr>
          <w:p w:rsidR="008A5A69" w:rsidRPr="008A5A69" w:rsidRDefault="008A5A69" w:rsidP="008A5A69">
            <w:pPr>
              <w:ind w:left="-89"/>
              <w:jc w:val="right"/>
              <w:rPr>
                <w:sz w:val="24"/>
                <w:szCs w:val="24"/>
              </w:rPr>
            </w:pPr>
            <w:r w:rsidRPr="008A5A69">
              <w:rPr>
                <w:sz w:val="24"/>
                <w:szCs w:val="24"/>
                <w:lang w:val="en-US"/>
              </w:rPr>
              <w:t>2</w:t>
            </w:r>
            <w:r w:rsidRPr="008A5A69">
              <w:rPr>
                <w:sz w:val="24"/>
                <w:szCs w:val="24"/>
              </w:rPr>
              <w:t>5</w:t>
            </w:r>
          </w:p>
        </w:tc>
        <w:tc>
          <w:tcPr>
            <w:tcW w:w="1134" w:type="dxa"/>
            <w:vAlign w:val="center"/>
          </w:tcPr>
          <w:p w:rsidR="008A5A69" w:rsidRPr="008A5A69" w:rsidRDefault="008A5A69" w:rsidP="008A5A69">
            <w:pPr>
              <w:ind w:left="-55"/>
              <w:jc w:val="right"/>
              <w:rPr>
                <w:sz w:val="24"/>
                <w:szCs w:val="24"/>
              </w:rPr>
            </w:pPr>
            <w:r w:rsidRPr="008A5A69">
              <w:rPr>
                <w:sz w:val="24"/>
                <w:szCs w:val="24"/>
              </w:rPr>
              <w:t>21</w:t>
            </w:r>
          </w:p>
        </w:tc>
      </w:tr>
      <w:tr w:rsidR="008A5A69" w:rsidRPr="008A5A69" w:rsidTr="008A5A69">
        <w:tc>
          <w:tcPr>
            <w:tcW w:w="426" w:type="dxa"/>
          </w:tcPr>
          <w:p w:rsidR="008A5A69" w:rsidRPr="008A5A69" w:rsidRDefault="008A5A69" w:rsidP="008A5A69">
            <w:pPr>
              <w:rPr>
                <w:sz w:val="24"/>
                <w:szCs w:val="24"/>
              </w:rPr>
            </w:pPr>
            <w:r w:rsidRPr="008A5A69">
              <w:rPr>
                <w:sz w:val="24"/>
                <w:szCs w:val="24"/>
              </w:rPr>
              <w:t>7</w:t>
            </w:r>
          </w:p>
        </w:tc>
        <w:tc>
          <w:tcPr>
            <w:tcW w:w="5811" w:type="dxa"/>
          </w:tcPr>
          <w:p w:rsidR="008A5A69" w:rsidRPr="008A5A69" w:rsidRDefault="008A5A69" w:rsidP="008A5A69">
            <w:pPr>
              <w:jc w:val="both"/>
              <w:rPr>
                <w:sz w:val="24"/>
                <w:szCs w:val="24"/>
              </w:rPr>
            </w:pPr>
            <w:r w:rsidRPr="008A5A69">
              <w:rPr>
                <w:sz w:val="24"/>
                <w:szCs w:val="24"/>
              </w:rPr>
              <w:t>Приняты меры по устранению нарушений, тыс.</w:t>
            </w:r>
            <w:r>
              <w:rPr>
                <w:sz w:val="24"/>
                <w:szCs w:val="24"/>
              </w:rPr>
              <w:t> </w:t>
            </w:r>
            <w:r w:rsidRPr="008A5A69">
              <w:rPr>
                <w:sz w:val="24"/>
                <w:szCs w:val="24"/>
              </w:rPr>
              <w:t>рублей, всего</w:t>
            </w:r>
          </w:p>
          <w:p w:rsidR="008A5A69" w:rsidRPr="008A5A69" w:rsidRDefault="008A5A69" w:rsidP="008A5A69">
            <w:pPr>
              <w:ind w:firstLine="459"/>
              <w:jc w:val="both"/>
              <w:rPr>
                <w:i/>
                <w:sz w:val="24"/>
                <w:szCs w:val="24"/>
              </w:rPr>
            </w:pPr>
            <w:r w:rsidRPr="008A5A69">
              <w:rPr>
                <w:i/>
                <w:sz w:val="24"/>
                <w:szCs w:val="24"/>
              </w:rPr>
              <w:t>в том числе выявленных в отчетном году</w:t>
            </w:r>
          </w:p>
        </w:tc>
        <w:tc>
          <w:tcPr>
            <w:tcW w:w="1134" w:type="dxa"/>
            <w:vAlign w:val="center"/>
          </w:tcPr>
          <w:p w:rsidR="008A5A69" w:rsidRPr="008A5A69" w:rsidRDefault="008A5A69" w:rsidP="008A5A69">
            <w:pPr>
              <w:ind w:left="-108"/>
              <w:jc w:val="right"/>
              <w:rPr>
                <w:sz w:val="24"/>
                <w:szCs w:val="24"/>
              </w:rPr>
            </w:pPr>
          </w:p>
          <w:p w:rsidR="008A5A69" w:rsidRPr="008A5A69" w:rsidRDefault="008A5A69" w:rsidP="008A5A69">
            <w:pPr>
              <w:ind w:left="-108"/>
              <w:jc w:val="right"/>
              <w:rPr>
                <w:sz w:val="24"/>
                <w:szCs w:val="24"/>
              </w:rPr>
            </w:pPr>
            <w:r w:rsidRPr="008A5A69">
              <w:rPr>
                <w:sz w:val="24"/>
                <w:szCs w:val="24"/>
              </w:rPr>
              <w:t>642 034,3</w:t>
            </w:r>
          </w:p>
          <w:p w:rsidR="008A5A69" w:rsidRPr="008A5A69" w:rsidRDefault="008A5A69" w:rsidP="008A5A69">
            <w:pPr>
              <w:ind w:left="-108"/>
              <w:jc w:val="right"/>
              <w:rPr>
                <w:i/>
                <w:sz w:val="24"/>
                <w:szCs w:val="24"/>
              </w:rPr>
            </w:pPr>
            <w:r w:rsidRPr="008A5A69">
              <w:rPr>
                <w:i/>
                <w:sz w:val="24"/>
                <w:szCs w:val="24"/>
              </w:rPr>
              <w:t>587 003,5</w:t>
            </w:r>
          </w:p>
        </w:tc>
        <w:tc>
          <w:tcPr>
            <w:tcW w:w="1134" w:type="dxa"/>
            <w:vAlign w:val="center"/>
          </w:tcPr>
          <w:p w:rsidR="008A5A69" w:rsidRPr="008A5A69" w:rsidRDefault="008A5A69" w:rsidP="008A5A69">
            <w:pPr>
              <w:ind w:left="-89"/>
              <w:jc w:val="right"/>
              <w:rPr>
                <w:sz w:val="24"/>
                <w:szCs w:val="24"/>
              </w:rPr>
            </w:pPr>
          </w:p>
          <w:p w:rsidR="008A5A69" w:rsidRPr="008A5A69" w:rsidRDefault="008A5A69" w:rsidP="008A5A69">
            <w:pPr>
              <w:ind w:left="-89"/>
              <w:jc w:val="right"/>
              <w:rPr>
                <w:sz w:val="24"/>
                <w:szCs w:val="24"/>
              </w:rPr>
            </w:pPr>
            <w:r w:rsidRPr="008A5A69">
              <w:rPr>
                <w:sz w:val="24"/>
                <w:szCs w:val="24"/>
              </w:rPr>
              <w:t>614 179,0</w:t>
            </w:r>
          </w:p>
          <w:p w:rsidR="008A5A69" w:rsidRPr="008A5A69" w:rsidRDefault="008A5A69" w:rsidP="008A5A69">
            <w:pPr>
              <w:ind w:left="-89"/>
              <w:jc w:val="right"/>
              <w:rPr>
                <w:i/>
                <w:sz w:val="24"/>
                <w:szCs w:val="24"/>
              </w:rPr>
            </w:pPr>
            <w:r w:rsidRPr="008A5A69">
              <w:rPr>
                <w:i/>
                <w:sz w:val="24"/>
                <w:szCs w:val="24"/>
              </w:rPr>
              <w:t>612 295,5</w:t>
            </w:r>
          </w:p>
        </w:tc>
        <w:tc>
          <w:tcPr>
            <w:tcW w:w="1134" w:type="dxa"/>
            <w:shd w:val="clear" w:color="auto" w:fill="auto"/>
            <w:vAlign w:val="center"/>
          </w:tcPr>
          <w:p w:rsidR="008A5A69" w:rsidRPr="008A5A69" w:rsidRDefault="008A5A69" w:rsidP="008A5A69">
            <w:pPr>
              <w:ind w:left="-55"/>
              <w:jc w:val="right"/>
              <w:rPr>
                <w:sz w:val="24"/>
                <w:szCs w:val="24"/>
              </w:rPr>
            </w:pPr>
          </w:p>
          <w:p w:rsidR="008A5A69" w:rsidRPr="008A5A69" w:rsidRDefault="008A5A69" w:rsidP="008A5A69">
            <w:pPr>
              <w:ind w:left="-55"/>
              <w:jc w:val="right"/>
              <w:rPr>
                <w:sz w:val="24"/>
                <w:szCs w:val="24"/>
              </w:rPr>
            </w:pPr>
            <w:r w:rsidRPr="008A5A69">
              <w:rPr>
                <w:sz w:val="24"/>
                <w:szCs w:val="24"/>
              </w:rPr>
              <w:t>169 998,4</w:t>
            </w:r>
          </w:p>
          <w:p w:rsidR="008A5A69" w:rsidRPr="008A5A69" w:rsidRDefault="008A5A69" w:rsidP="008A5A69">
            <w:pPr>
              <w:ind w:left="-55"/>
              <w:jc w:val="right"/>
              <w:rPr>
                <w:i/>
                <w:sz w:val="24"/>
                <w:szCs w:val="24"/>
              </w:rPr>
            </w:pPr>
            <w:r w:rsidRPr="008A5A69">
              <w:rPr>
                <w:i/>
                <w:sz w:val="24"/>
                <w:szCs w:val="24"/>
              </w:rPr>
              <w:t>41 284,0</w:t>
            </w:r>
          </w:p>
        </w:tc>
      </w:tr>
    </w:tbl>
    <w:p w:rsidR="008A5A69" w:rsidRDefault="008A5A69" w:rsidP="008A5A69">
      <w:pPr>
        <w:suppressAutoHyphens/>
        <w:spacing w:before="120" w:after="0" w:line="240" w:lineRule="auto"/>
        <w:contextualSpacing/>
        <w:jc w:val="center"/>
        <w:rPr>
          <w:rFonts w:ascii="Times New Roman" w:hAnsi="Times New Roman" w:cs="Times New Roman"/>
          <w:b/>
          <w:sz w:val="28"/>
          <w:szCs w:val="28"/>
        </w:rPr>
      </w:pPr>
    </w:p>
    <w:p w:rsidR="008A5A69" w:rsidRDefault="008A5A69" w:rsidP="008A5A69">
      <w:pPr>
        <w:suppressAutoHyphens/>
        <w:spacing w:before="120" w:after="0" w:line="240" w:lineRule="auto"/>
        <w:contextualSpacing/>
        <w:jc w:val="center"/>
        <w:rPr>
          <w:rFonts w:ascii="Times New Roman" w:hAnsi="Times New Roman" w:cs="Times New Roman"/>
          <w:b/>
          <w:sz w:val="28"/>
          <w:szCs w:val="28"/>
        </w:rPr>
      </w:pPr>
      <w:r w:rsidRPr="008A5A69">
        <w:rPr>
          <w:rFonts w:ascii="Times New Roman" w:hAnsi="Times New Roman" w:cs="Times New Roman"/>
          <w:b/>
          <w:sz w:val="28"/>
          <w:szCs w:val="28"/>
        </w:rPr>
        <w:t>2. Контрольная деятельность</w:t>
      </w:r>
    </w:p>
    <w:p w:rsidR="008A5A69" w:rsidRPr="008A5A69" w:rsidRDefault="008A5A69" w:rsidP="008A5A69">
      <w:pPr>
        <w:suppressAutoHyphens/>
        <w:spacing w:before="120" w:after="0" w:line="240" w:lineRule="auto"/>
        <w:contextualSpacing/>
        <w:jc w:val="center"/>
        <w:rPr>
          <w:rFonts w:ascii="Times New Roman" w:hAnsi="Times New Roman" w:cs="Times New Roman"/>
          <w:b/>
          <w:sz w:val="28"/>
          <w:szCs w:val="28"/>
        </w:rPr>
      </w:pPr>
    </w:p>
    <w:p w:rsidR="008A5A69" w:rsidRPr="008A5A69" w:rsidRDefault="008A5A69" w:rsidP="008A5A69">
      <w:pPr>
        <w:spacing w:after="0" w:line="240" w:lineRule="auto"/>
        <w:ind w:firstLine="709"/>
        <w:jc w:val="both"/>
        <w:rPr>
          <w:rFonts w:ascii="Times New Roman" w:eastAsia="Calibri" w:hAnsi="Times New Roman" w:cs="Times New Roman"/>
          <w:sz w:val="28"/>
          <w:szCs w:val="28"/>
        </w:rPr>
      </w:pPr>
      <w:r w:rsidRPr="008A5A69">
        <w:rPr>
          <w:rFonts w:ascii="Times New Roman" w:hAnsi="Times New Roman" w:cs="Times New Roman"/>
          <w:sz w:val="28"/>
          <w:szCs w:val="28"/>
        </w:rPr>
        <w:t xml:space="preserve">В 2020 году Контрольно-счётной палатой проведено 11 контрольных мероприятий, которыми был охвачен 21 объект с учетом проведения внешней проверки годовой отчётности главных администраторов бюджетных средств. </w:t>
      </w:r>
      <w:r w:rsidRPr="008A5A69">
        <w:rPr>
          <w:rFonts w:ascii="Times New Roman" w:eastAsia="Calibri" w:hAnsi="Times New Roman" w:cs="Times New Roman"/>
          <w:sz w:val="28"/>
          <w:szCs w:val="28"/>
          <w:shd w:val="clear" w:color="auto" w:fill="FFFFFF" w:themeFill="background1"/>
        </w:rPr>
        <w:t>Перечень контрольных мероприятий, проведенных Контрольно-счётной палатой в 2020 году, прилагается</w:t>
      </w:r>
      <w:r w:rsidRPr="008A5A69">
        <w:rPr>
          <w:rFonts w:ascii="Times New Roman" w:eastAsia="Calibri" w:hAnsi="Times New Roman" w:cs="Times New Roman"/>
          <w:sz w:val="28"/>
          <w:szCs w:val="28"/>
        </w:rPr>
        <w:t>.</w:t>
      </w:r>
    </w:p>
    <w:p w:rsidR="008A5A69" w:rsidRDefault="008A5A69" w:rsidP="008A5A69">
      <w:pPr>
        <w:spacing w:after="0" w:line="240" w:lineRule="auto"/>
        <w:ind w:firstLine="709"/>
        <w:jc w:val="both"/>
        <w:rPr>
          <w:rFonts w:ascii="Times New Roman" w:hAnsi="Times New Roman" w:cs="Times New Roman"/>
          <w:b/>
          <w:sz w:val="28"/>
          <w:szCs w:val="28"/>
        </w:rPr>
      </w:pPr>
    </w:p>
    <w:p w:rsidR="008A5A69" w:rsidRPr="008A5A69" w:rsidRDefault="008A5A69" w:rsidP="008A5A69">
      <w:pPr>
        <w:spacing w:after="0" w:line="240" w:lineRule="auto"/>
        <w:ind w:firstLine="709"/>
        <w:jc w:val="both"/>
        <w:rPr>
          <w:rFonts w:ascii="Times New Roman" w:hAnsi="Times New Roman" w:cs="Times New Roman"/>
          <w:b/>
          <w:sz w:val="28"/>
          <w:szCs w:val="28"/>
        </w:rPr>
      </w:pPr>
      <w:r w:rsidRPr="008A5A69">
        <w:rPr>
          <w:rFonts w:ascii="Times New Roman" w:hAnsi="Times New Roman" w:cs="Times New Roman"/>
          <w:b/>
          <w:sz w:val="28"/>
          <w:szCs w:val="28"/>
        </w:rPr>
        <w:t>2.1.</w:t>
      </w:r>
      <w:r w:rsidRPr="008A5A69">
        <w:rPr>
          <w:rFonts w:ascii="Times New Roman" w:hAnsi="Times New Roman" w:cs="Times New Roman"/>
          <w:b/>
          <w:sz w:val="28"/>
          <w:szCs w:val="28"/>
        </w:rPr>
        <w:tab/>
        <w:t>Проверки фактического исполнения сметных назначений собственных расходов главными распорядителями бюджетных средств</w:t>
      </w:r>
    </w:p>
    <w:p w:rsidR="008A5A69" w:rsidRPr="008A5A69" w:rsidRDefault="008A5A69" w:rsidP="008A5A69">
      <w:pPr>
        <w:tabs>
          <w:tab w:val="left" w:pos="1134"/>
        </w:tabs>
        <w:spacing w:after="0" w:line="240" w:lineRule="auto"/>
        <w:ind w:firstLine="709"/>
        <w:jc w:val="both"/>
        <w:rPr>
          <w:rFonts w:ascii="Times New Roman" w:hAnsi="Times New Roman" w:cs="Times New Roman"/>
          <w:sz w:val="28"/>
          <w:szCs w:val="28"/>
        </w:rPr>
      </w:pPr>
      <w:r w:rsidRPr="008A5A69">
        <w:rPr>
          <w:rFonts w:ascii="Times New Roman" w:eastAsia="Calibri" w:hAnsi="Times New Roman" w:cs="Times New Roman"/>
          <w:sz w:val="28"/>
          <w:szCs w:val="28"/>
        </w:rPr>
        <w:t xml:space="preserve">В отчетном году Палатой были проведены проверки </w:t>
      </w:r>
      <w:r w:rsidRPr="008A5A69">
        <w:rPr>
          <w:rFonts w:ascii="Times New Roman" w:hAnsi="Times New Roman" w:cs="Times New Roman"/>
          <w:sz w:val="28"/>
          <w:szCs w:val="28"/>
        </w:rPr>
        <w:t xml:space="preserve">фактического исполнения сметных назначений собственных расходов </w:t>
      </w:r>
      <w:r w:rsidRPr="008A5A69">
        <w:rPr>
          <w:rFonts w:ascii="Times New Roman" w:eastAsia="Calibri" w:hAnsi="Times New Roman" w:cs="Times New Roman"/>
          <w:sz w:val="28"/>
          <w:szCs w:val="28"/>
        </w:rPr>
        <w:t>Отделом культуры г.</w:t>
      </w:r>
      <w:r>
        <w:rPr>
          <w:rFonts w:ascii="Times New Roman" w:eastAsia="Calibri" w:hAnsi="Times New Roman" w:cs="Times New Roman"/>
          <w:sz w:val="28"/>
          <w:szCs w:val="28"/>
        </w:rPr>
        <w:t> </w:t>
      </w:r>
      <w:r w:rsidRPr="008A5A69">
        <w:rPr>
          <w:rFonts w:ascii="Times New Roman" w:eastAsia="Calibri" w:hAnsi="Times New Roman" w:cs="Times New Roman"/>
          <w:sz w:val="28"/>
          <w:szCs w:val="28"/>
        </w:rPr>
        <w:t xml:space="preserve">Волгодонска и Финансовым управлением города Волгодонска, которые показали, что главными распорядителями соблюдены требования действующего законодательства, нормативных правовых актов, регламентирующих исполнение бюджета города, обеспечено целевое использование бюджетных средств. </w:t>
      </w:r>
    </w:p>
    <w:p w:rsidR="008A5A69" w:rsidRPr="008A5A69" w:rsidRDefault="008A5A69" w:rsidP="008A5A69">
      <w:pPr>
        <w:spacing w:after="0" w:line="240" w:lineRule="auto"/>
        <w:ind w:firstLine="709"/>
        <w:jc w:val="both"/>
        <w:rPr>
          <w:rFonts w:ascii="Times New Roman" w:eastAsia="Calibri" w:hAnsi="Times New Roman" w:cs="Times New Roman"/>
          <w:sz w:val="28"/>
          <w:szCs w:val="28"/>
        </w:rPr>
      </w:pPr>
      <w:r w:rsidRPr="008A5A69">
        <w:rPr>
          <w:rFonts w:ascii="Times New Roman" w:eastAsia="Calibri" w:hAnsi="Times New Roman" w:cs="Times New Roman"/>
          <w:sz w:val="28"/>
          <w:szCs w:val="28"/>
        </w:rPr>
        <w:t>Общий объем охваченных проверками бюджетных средств составил 73 548,5 тыс.</w:t>
      </w:r>
      <w:r>
        <w:rPr>
          <w:rFonts w:ascii="Times New Roman" w:eastAsia="Calibri" w:hAnsi="Times New Roman" w:cs="Times New Roman"/>
          <w:sz w:val="28"/>
          <w:szCs w:val="28"/>
        </w:rPr>
        <w:t> </w:t>
      </w:r>
      <w:r w:rsidRPr="008A5A69">
        <w:rPr>
          <w:rFonts w:ascii="Times New Roman" w:eastAsia="Calibri" w:hAnsi="Times New Roman" w:cs="Times New Roman"/>
          <w:sz w:val="28"/>
          <w:szCs w:val="28"/>
        </w:rPr>
        <w:t>рублей. Выделенные средства позволили обеспечить выполнение возложенных на объекты проверок функций и задач.</w:t>
      </w:r>
    </w:p>
    <w:p w:rsidR="008A5A69" w:rsidRPr="008A5A69" w:rsidRDefault="008A5A69" w:rsidP="008A5A69">
      <w:pPr>
        <w:spacing w:after="0" w:line="240" w:lineRule="auto"/>
        <w:ind w:firstLine="709"/>
        <w:jc w:val="both"/>
        <w:rPr>
          <w:rFonts w:ascii="Times New Roman" w:eastAsia="Calibri" w:hAnsi="Times New Roman" w:cs="Times New Roman"/>
          <w:sz w:val="28"/>
          <w:szCs w:val="28"/>
        </w:rPr>
      </w:pPr>
      <w:r w:rsidRPr="008A5A69">
        <w:rPr>
          <w:rFonts w:ascii="Times New Roman" w:eastAsia="Calibri" w:hAnsi="Times New Roman" w:cs="Times New Roman"/>
          <w:sz w:val="28"/>
          <w:szCs w:val="28"/>
        </w:rPr>
        <w:t>В Отделе культуры г.</w:t>
      </w:r>
      <w:r>
        <w:rPr>
          <w:rFonts w:ascii="Times New Roman" w:eastAsia="Calibri" w:hAnsi="Times New Roman" w:cs="Times New Roman"/>
          <w:sz w:val="28"/>
          <w:szCs w:val="28"/>
        </w:rPr>
        <w:t> </w:t>
      </w:r>
      <w:r w:rsidRPr="008A5A69">
        <w:rPr>
          <w:rFonts w:ascii="Times New Roman" w:eastAsia="Calibri" w:hAnsi="Times New Roman" w:cs="Times New Roman"/>
          <w:sz w:val="28"/>
          <w:szCs w:val="28"/>
        </w:rPr>
        <w:t>Волгодонска были выявлены нарушения на сумму 148,9 тыс.</w:t>
      </w:r>
      <w:r>
        <w:rPr>
          <w:rFonts w:ascii="Times New Roman" w:eastAsia="Calibri" w:hAnsi="Times New Roman" w:cs="Times New Roman"/>
          <w:sz w:val="28"/>
          <w:szCs w:val="28"/>
        </w:rPr>
        <w:t> </w:t>
      </w:r>
      <w:r w:rsidRPr="008A5A69">
        <w:rPr>
          <w:rFonts w:ascii="Times New Roman" w:eastAsia="Calibri" w:hAnsi="Times New Roman" w:cs="Times New Roman"/>
          <w:sz w:val="28"/>
          <w:szCs w:val="28"/>
        </w:rPr>
        <w:t xml:space="preserve">рублей, в том числе </w:t>
      </w:r>
      <w:r w:rsidRPr="008A5A69">
        <w:rPr>
          <w:rFonts w:ascii="Times New Roman" w:eastAsia="Times New Roman" w:hAnsi="Times New Roman" w:cs="Times New Roman"/>
          <w:sz w:val="28"/>
          <w:szCs w:val="28"/>
          <w:lang w:eastAsia="ru-RU"/>
        </w:rPr>
        <w:t xml:space="preserve">искажение данных бюджетного учета и отчётности, </w:t>
      </w:r>
      <w:r w:rsidRPr="008A5A69">
        <w:rPr>
          <w:rFonts w:ascii="Times New Roman" w:eastAsia="Times New Roman" w:hAnsi="Times New Roman" w:cs="Times New Roman"/>
          <w:kern w:val="2"/>
          <w:sz w:val="28"/>
          <w:szCs w:val="28"/>
          <w:lang w:eastAsia="ru-RU"/>
        </w:rPr>
        <w:t>нарушения порядка и условий оплаты труда</w:t>
      </w:r>
      <w:r w:rsidRPr="008A5A69">
        <w:rPr>
          <w:rFonts w:ascii="Times New Roman" w:eastAsia="Times New Roman" w:hAnsi="Times New Roman" w:cs="Times New Roman"/>
          <w:b/>
          <w:kern w:val="2"/>
          <w:sz w:val="28"/>
          <w:szCs w:val="28"/>
          <w:lang w:eastAsia="ru-RU"/>
        </w:rPr>
        <w:t xml:space="preserve"> </w:t>
      </w:r>
      <w:r w:rsidRPr="008A5A69">
        <w:rPr>
          <w:rFonts w:ascii="Times New Roman" w:eastAsia="Times New Roman" w:hAnsi="Times New Roman" w:cs="Times New Roman"/>
          <w:sz w:val="28"/>
          <w:szCs w:val="28"/>
          <w:lang w:eastAsia="ru-RU"/>
        </w:rPr>
        <w:t xml:space="preserve">муниципальных служащих, </w:t>
      </w:r>
      <w:r w:rsidRPr="008A5A69">
        <w:rPr>
          <w:rFonts w:ascii="Times New Roman" w:eastAsia="Times New Roman" w:hAnsi="Times New Roman" w:cs="Times New Roman"/>
          <w:sz w:val="28"/>
          <w:szCs w:val="20"/>
          <w:lang w:eastAsia="ru-RU"/>
        </w:rPr>
        <w:t>необоснованное списание материальных запасов.</w:t>
      </w:r>
      <w:r w:rsidRPr="008A5A69">
        <w:rPr>
          <w:rFonts w:ascii="Times New Roman" w:eastAsia="Calibri" w:hAnsi="Times New Roman" w:cs="Times New Roman"/>
          <w:sz w:val="28"/>
          <w:szCs w:val="28"/>
        </w:rPr>
        <w:t xml:space="preserve"> В объект проверки внесено представление Палаты, отчёт о результатах проверки направлен главе Администрации города Волгодонска. В результате принятых мер представление снято с контроля Палаты.</w:t>
      </w:r>
    </w:p>
    <w:p w:rsidR="008A5A69" w:rsidRPr="008A5A69" w:rsidRDefault="008A5A69" w:rsidP="008A5A69">
      <w:pPr>
        <w:tabs>
          <w:tab w:val="left" w:pos="1134"/>
        </w:tabs>
        <w:spacing w:after="0" w:line="240" w:lineRule="auto"/>
        <w:ind w:firstLine="709"/>
        <w:jc w:val="both"/>
        <w:rPr>
          <w:rFonts w:ascii="Times New Roman" w:eastAsia="Calibri" w:hAnsi="Times New Roman" w:cs="Times New Roman"/>
          <w:sz w:val="28"/>
          <w:szCs w:val="28"/>
        </w:rPr>
      </w:pPr>
      <w:r w:rsidRPr="008A5A69">
        <w:rPr>
          <w:rFonts w:ascii="Times New Roman" w:eastAsia="Calibri" w:hAnsi="Times New Roman" w:cs="Times New Roman"/>
          <w:sz w:val="28"/>
          <w:szCs w:val="28"/>
        </w:rPr>
        <w:t xml:space="preserve">Проверкой фактического исполнения сметных назначений собственных расходов Финансовым управлением города Волгодонска нарушения не выявлены. </w:t>
      </w:r>
    </w:p>
    <w:p w:rsidR="008A5A69" w:rsidRDefault="008A5A69" w:rsidP="008A5A69">
      <w:pPr>
        <w:spacing w:before="60" w:after="0" w:line="240" w:lineRule="auto"/>
        <w:ind w:firstLine="709"/>
        <w:jc w:val="both"/>
        <w:rPr>
          <w:rFonts w:ascii="Times New Roman" w:hAnsi="Times New Roman" w:cs="Times New Roman"/>
          <w:b/>
          <w:sz w:val="28"/>
          <w:szCs w:val="28"/>
        </w:rPr>
      </w:pPr>
    </w:p>
    <w:p w:rsidR="008A5A69" w:rsidRPr="008A5A69" w:rsidRDefault="008A5A69" w:rsidP="008A5A69">
      <w:pPr>
        <w:spacing w:before="60" w:after="0" w:line="240" w:lineRule="auto"/>
        <w:ind w:firstLine="709"/>
        <w:jc w:val="both"/>
        <w:rPr>
          <w:rFonts w:ascii="Times New Roman" w:hAnsi="Times New Roman" w:cs="Times New Roman"/>
          <w:b/>
          <w:sz w:val="28"/>
          <w:szCs w:val="28"/>
        </w:rPr>
      </w:pPr>
      <w:r w:rsidRPr="008A5A69">
        <w:rPr>
          <w:rFonts w:ascii="Times New Roman" w:hAnsi="Times New Roman" w:cs="Times New Roman"/>
          <w:b/>
          <w:sz w:val="28"/>
          <w:szCs w:val="28"/>
        </w:rPr>
        <w:t>2.2.</w:t>
      </w:r>
      <w:r w:rsidRPr="008A5A69">
        <w:rPr>
          <w:rFonts w:ascii="Times New Roman" w:hAnsi="Times New Roman" w:cs="Times New Roman"/>
          <w:b/>
          <w:sz w:val="28"/>
          <w:szCs w:val="28"/>
        </w:rPr>
        <w:tab/>
        <w:t xml:space="preserve">Внешние проверки годовой бюджетной отчётности главных распорядителей бюджетных средств, главных администраторов доходов бюджета, главного администратора источников финансирования дефицита бюджета </w:t>
      </w:r>
      <w:r w:rsidRPr="008A5A69">
        <w:rPr>
          <w:rFonts w:ascii="Times New Roman" w:hAnsi="Times New Roman" w:cs="Times New Roman"/>
          <w:sz w:val="28"/>
          <w:szCs w:val="28"/>
        </w:rPr>
        <w:t xml:space="preserve">(далее </w:t>
      </w:r>
      <w:r w:rsidR="00C8102A">
        <w:rPr>
          <w:rFonts w:ascii="Times New Roman" w:hAnsi="Times New Roman" w:cs="Times New Roman"/>
          <w:sz w:val="28"/>
          <w:szCs w:val="28"/>
        </w:rPr>
        <w:t xml:space="preserve">- </w:t>
      </w:r>
      <w:r w:rsidRPr="008A5A69">
        <w:rPr>
          <w:rFonts w:ascii="Times New Roman" w:hAnsi="Times New Roman" w:cs="Times New Roman"/>
          <w:sz w:val="28"/>
          <w:szCs w:val="28"/>
        </w:rPr>
        <w:t>главных администраторов бюджетных средств)</w:t>
      </w:r>
      <w:r w:rsidRPr="008A5A69">
        <w:rPr>
          <w:rFonts w:ascii="Times New Roman" w:hAnsi="Times New Roman" w:cs="Times New Roman"/>
          <w:b/>
          <w:sz w:val="28"/>
          <w:szCs w:val="28"/>
        </w:rPr>
        <w:t xml:space="preserve"> за 2019 год.</w:t>
      </w:r>
    </w:p>
    <w:p w:rsidR="008A5A69" w:rsidRPr="008A5A69" w:rsidRDefault="008A5A69" w:rsidP="008A5A69">
      <w:pPr>
        <w:tabs>
          <w:tab w:val="left" w:pos="1701"/>
        </w:tabs>
        <w:spacing w:after="0" w:line="240" w:lineRule="auto"/>
        <w:ind w:firstLine="709"/>
        <w:jc w:val="both"/>
        <w:rPr>
          <w:rFonts w:ascii="Times New Roman" w:eastAsia="Calibri" w:hAnsi="Times New Roman" w:cs="Times New Roman"/>
          <w:sz w:val="28"/>
          <w:szCs w:val="28"/>
        </w:rPr>
      </w:pPr>
      <w:r w:rsidRPr="008A5A69">
        <w:rPr>
          <w:rFonts w:ascii="Times New Roman" w:eastAsia="Calibri" w:hAnsi="Times New Roman" w:cs="Times New Roman"/>
          <w:sz w:val="28"/>
          <w:szCs w:val="28"/>
        </w:rPr>
        <w:t xml:space="preserve">В соответствии с решением Волгодонской городской </w:t>
      </w:r>
      <w:r w:rsidRPr="008A5A69">
        <w:rPr>
          <w:rFonts w:ascii="Times New Roman" w:eastAsia="Calibri" w:hAnsi="Times New Roman" w:cs="Times New Roman"/>
          <w:sz w:val="28"/>
          <w:szCs w:val="28"/>
          <w:shd w:val="clear" w:color="auto" w:fill="FFFFFF" w:themeFill="background1"/>
        </w:rPr>
        <w:t>Думы</w:t>
      </w:r>
      <w:r w:rsidRPr="008A5A69">
        <w:rPr>
          <w:rFonts w:ascii="Times New Roman" w:eastAsia="Calibri" w:hAnsi="Times New Roman" w:cs="Times New Roman"/>
          <w:sz w:val="28"/>
          <w:szCs w:val="28"/>
        </w:rPr>
        <w:t xml:space="preserve"> от 05.09.2007 №110 «О бюджетном процессе в муниципальном образовании «Город Волгодонск» в отчётном году проведены плановые внешние проверки бюджетной отчётности 11 главных администраторов бюджетных средств за 2019г.</w:t>
      </w:r>
    </w:p>
    <w:p w:rsidR="008A5A69" w:rsidRPr="008A5A69" w:rsidRDefault="008A5A69" w:rsidP="008A5A69">
      <w:pPr>
        <w:tabs>
          <w:tab w:val="left" w:pos="1701"/>
        </w:tabs>
        <w:spacing w:after="0" w:line="240" w:lineRule="auto"/>
        <w:ind w:firstLine="709"/>
        <w:jc w:val="both"/>
        <w:rPr>
          <w:rFonts w:ascii="Times New Roman" w:eastAsia="Calibri" w:hAnsi="Times New Roman" w:cs="Times New Roman"/>
          <w:sz w:val="28"/>
          <w:szCs w:val="28"/>
        </w:rPr>
      </w:pPr>
      <w:r w:rsidRPr="008A5A69">
        <w:rPr>
          <w:rFonts w:ascii="Times New Roman" w:eastAsia="Calibri" w:hAnsi="Times New Roman" w:cs="Times New Roman"/>
          <w:sz w:val="28"/>
          <w:szCs w:val="28"/>
        </w:rPr>
        <w:t>Анализ результатов внешних проверок показал, что бюджетная отчётность соответствует требованиям бюджетного законодательства и утверждённому порядку составления и представления годовой, квартальной и месячной отчётности об исполнении бюджетов бюджетной системы РФ, показатели сводной годовой бюджетной отчётности и сводной годовой бухгалтерской отчётности главных администраторов бюджетных средств подтверждаются данными отчётности получателей бюджетных средств.</w:t>
      </w:r>
    </w:p>
    <w:p w:rsidR="008A5A69" w:rsidRPr="008A5A69" w:rsidRDefault="008A5A69" w:rsidP="008A5A69">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 xml:space="preserve">Установленные Палатой </w:t>
      </w:r>
      <w:r w:rsidRPr="008A5A69">
        <w:rPr>
          <w:rFonts w:ascii="Times New Roman" w:eastAsia="Calibri" w:hAnsi="Times New Roman" w:cs="Times New Roman"/>
          <w:sz w:val="28"/>
          <w:szCs w:val="28"/>
        </w:rPr>
        <w:t>отдельные недостатки</w:t>
      </w:r>
      <w:r w:rsidRPr="008A5A69">
        <w:rPr>
          <w:rFonts w:ascii="Times New Roman" w:eastAsia="Times New Roman" w:hAnsi="Times New Roman" w:cs="Times New Roman"/>
          <w:sz w:val="28"/>
          <w:szCs w:val="28"/>
          <w:lang w:eastAsia="ru-RU"/>
        </w:rPr>
        <w:t xml:space="preserve"> не повлияли на годовую отчётность главных администраторов бюджетных средств и на показатели отчёта об исполнении местного бюджета за 2019 год в части отражения исполнения плановых назначений по доходам и расходам, и касались в основном соблюдения требований нормативных правовых актов в части заполнения и оформления отдельных форм отчётности.</w:t>
      </w:r>
    </w:p>
    <w:p w:rsidR="008A5A69" w:rsidRPr="008A5A69" w:rsidRDefault="008A5A69" w:rsidP="008A5A69">
      <w:pPr>
        <w:spacing w:after="0" w:line="240" w:lineRule="auto"/>
        <w:ind w:firstLine="709"/>
        <w:jc w:val="both"/>
        <w:rPr>
          <w:rFonts w:ascii="Times New Roman" w:hAnsi="Times New Roman" w:cs="Times New Roman"/>
          <w:sz w:val="28"/>
          <w:szCs w:val="28"/>
        </w:rPr>
      </w:pPr>
      <w:r w:rsidRPr="008A5A69">
        <w:rPr>
          <w:rFonts w:ascii="Times New Roman" w:hAnsi="Times New Roman" w:cs="Times New Roman"/>
          <w:sz w:val="28"/>
          <w:szCs w:val="28"/>
        </w:rPr>
        <w:t>Результаты внешних проверок годовой отчётности были использованы при подготовке заключения Палаты на отчёт об исполнении местного бюджета за 2019 год.</w:t>
      </w:r>
    </w:p>
    <w:p w:rsidR="008A5A69" w:rsidRDefault="008A5A69" w:rsidP="008A5A69">
      <w:pPr>
        <w:spacing w:before="60" w:after="0" w:line="240" w:lineRule="auto"/>
        <w:ind w:firstLine="709"/>
        <w:jc w:val="both"/>
        <w:rPr>
          <w:rFonts w:ascii="Times New Roman" w:hAnsi="Times New Roman" w:cs="Times New Roman"/>
          <w:b/>
          <w:sz w:val="28"/>
          <w:szCs w:val="28"/>
        </w:rPr>
      </w:pPr>
    </w:p>
    <w:p w:rsidR="008A5A69" w:rsidRPr="008A5A69" w:rsidRDefault="008A5A69" w:rsidP="008A5A69">
      <w:pPr>
        <w:spacing w:before="60" w:after="0" w:line="240" w:lineRule="auto"/>
        <w:ind w:firstLine="709"/>
        <w:jc w:val="both"/>
        <w:rPr>
          <w:rFonts w:ascii="Times New Roman" w:hAnsi="Times New Roman" w:cs="Times New Roman"/>
          <w:b/>
          <w:sz w:val="28"/>
          <w:szCs w:val="28"/>
        </w:rPr>
      </w:pPr>
      <w:r w:rsidRPr="008A5A69">
        <w:rPr>
          <w:rFonts w:ascii="Times New Roman" w:hAnsi="Times New Roman" w:cs="Times New Roman"/>
          <w:b/>
          <w:sz w:val="28"/>
          <w:szCs w:val="28"/>
        </w:rPr>
        <w:t>2.3.</w:t>
      </w:r>
      <w:r w:rsidRPr="008A5A69">
        <w:rPr>
          <w:rFonts w:ascii="Times New Roman" w:hAnsi="Times New Roman" w:cs="Times New Roman"/>
          <w:b/>
          <w:sz w:val="28"/>
          <w:szCs w:val="28"/>
        </w:rPr>
        <w:tab/>
        <w:t xml:space="preserve">Внешняя проверка годового отчёта об исполнении местного бюджета за 2019 год в Финансовом управлении города </w:t>
      </w:r>
      <w:r w:rsidRPr="008A5A69">
        <w:rPr>
          <w:rFonts w:ascii="Times New Roman" w:hAnsi="Times New Roman" w:cs="Times New Roman"/>
          <w:b/>
          <w:spacing w:val="-1"/>
          <w:sz w:val="28"/>
          <w:szCs w:val="28"/>
        </w:rPr>
        <w:t xml:space="preserve">Волгодонска, как в органе, </w:t>
      </w:r>
      <w:r w:rsidRPr="008A5A69">
        <w:rPr>
          <w:rFonts w:ascii="Times New Roman" w:hAnsi="Times New Roman" w:cs="Times New Roman"/>
          <w:b/>
          <w:sz w:val="28"/>
          <w:szCs w:val="28"/>
        </w:rPr>
        <w:t>организующем исполнение местного бюджета и составляющем отчёт об исполнении местного бюджета.</w:t>
      </w:r>
    </w:p>
    <w:p w:rsidR="008A5A69" w:rsidRPr="008A5A69" w:rsidRDefault="008A5A69" w:rsidP="008A5A69">
      <w:pPr>
        <w:tabs>
          <w:tab w:val="left" w:pos="1134"/>
        </w:tabs>
        <w:spacing w:after="0" w:line="240" w:lineRule="auto"/>
        <w:ind w:firstLine="720"/>
        <w:jc w:val="both"/>
        <w:rPr>
          <w:rFonts w:ascii="Times New Roman" w:eastAsia="Times New Roman" w:hAnsi="Times New Roman" w:cs="Times New Roman"/>
          <w:bCs/>
          <w:sz w:val="28"/>
          <w:szCs w:val="28"/>
          <w:lang w:eastAsia="ru-RU"/>
        </w:rPr>
      </w:pPr>
      <w:r w:rsidRPr="008A5A69">
        <w:rPr>
          <w:rFonts w:ascii="Times New Roman" w:hAnsi="Times New Roman" w:cs="Times New Roman"/>
          <w:bCs/>
          <w:iCs/>
          <w:sz w:val="28"/>
          <w:szCs w:val="28"/>
        </w:rPr>
        <w:t>Установлено, что</w:t>
      </w:r>
      <w:r w:rsidRPr="008A5A69">
        <w:rPr>
          <w:rFonts w:ascii="Times New Roman" w:eastAsia="Times New Roman" w:hAnsi="Times New Roman" w:cs="Times New Roman"/>
          <w:sz w:val="28"/>
          <w:szCs w:val="28"/>
          <w:lang w:eastAsia="ru-RU"/>
        </w:rPr>
        <w:t xml:space="preserve"> годовая отчётность об исполнении местного бюджета представлена в Министерство финансов Ростовской области в установленный срок, п</w:t>
      </w:r>
      <w:r w:rsidRPr="008A5A69">
        <w:rPr>
          <w:rFonts w:ascii="Times New Roman" w:eastAsia="Times New Roman" w:hAnsi="Times New Roman" w:cs="Times New Roman"/>
          <w:bCs/>
          <w:sz w:val="28"/>
          <w:szCs w:val="28"/>
          <w:lang w:eastAsia="ru-RU"/>
        </w:rPr>
        <w:t>оказатели сводных балансов Финансового управления города соответствуют данным балансов, представленных</w:t>
      </w:r>
      <w:r w:rsidRPr="008A5A69">
        <w:rPr>
          <w:rFonts w:ascii="Arial" w:eastAsia="Times New Roman" w:hAnsi="Arial" w:cs="Arial"/>
          <w:bCs/>
          <w:sz w:val="28"/>
          <w:szCs w:val="28"/>
          <w:lang w:eastAsia="ru-RU"/>
        </w:rPr>
        <w:t xml:space="preserve"> </w:t>
      </w:r>
      <w:r w:rsidRPr="008A5A69">
        <w:rPr>
          <w:rFonts w:ascii="Times New Roman" w:eastAsia="Times New Roman" w:hAnsi="Times New Roman" w:cs="Times New Roman"/>
          <w:bCs/>
          <w:sz w:val="28"/>
          <w:szCs w:val="28"/>
          <w:lang w:eastAsia="ru-RU"/>
        </w:rPr>
        <w:t>главными администраторами бюджетных средств.</w:t>
      </w:r>
    </w:p>
    <w:p w:rsidR="008A5A69" w:rsidRPr="008A5A69" w:rsidRDefault="008A5A69" w:rsidP="008A5A6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Отчёт об исполнении местного бюджета за 2019 год, годовая отчетность главных администраторов бюджетных средств составлены в соответствии с требованиями действующего законодательства и позволяют сформировать адекватное представление об исполнении бюджета за отчётный год.</w:t>
      </w:r>
    </w:p>
    <w:p w:rsidR="008A5A69" w:rsidRDefault="008A5A69" w:rsidP="008A5A69">
      <w:pPr>
        <w:spacing w:before="60" w:after="0" w:line="240" w:lineRule="auto"/>
        <w:ind w:firstLine="709"/>
        <w:jc w:val="both"/>
        <w:rPr>
          <w:rFonts w:ascii="Times New Roman" w:hAnsi="Times New Roman" w:cs="Times New Roman"/>
          <w:b/>
          <w:sz w:val="28"/>
          <w:szCs w:val="28"/>
        </w:rPr>
      </w:pPr>
    </w:p>
    <w:p w:rsidR="008A5A69" w:rsidRPr="008A5A69" w:rsidRDefault="008A5A69" w:rsidP="008A5A69">
      <w:pPr>
        <w:spacing w:before="60" w:after="0" w:line="240" w:lineRule="auto"/>
        <w:ind w:firstLine="709"/>
        <w:jc w:val="both"/>
        <w:rPr>
          <w:rFonts w:ascii="Times New Roman" w:hAnsi="Times New Roman" w:cs="Times New Roman"/>
          <w:b/>
          <w:sz w:val="28"/>
          <w:szCs w:val="28"/>
        </w:rPr>
      </w:pPr>
      <w:r w:rsidRPr="008A5A69">
        <w:rPr>
          <w:rFonts w:ascii="Times New Roman" w:hAnsi="Times New Roman" w:cs="Times New Roman"/>
          <w:b/>
          <w:sz w:val="28"/>
          <w:szCs w:val="28"/>
        </w:rPr>
        <w:t>2.4.</w:t>
      </w:r>
      <w:r w:rsidRPr="008A5A69">
        <w:rPr>
          <w:rFonts w:ascii="Times New Roman" w:hAnsi="Times New Roman" w:cs="Times New Roman"/>
          <w:b/>
          <w:sz w:val="28"/>
          <w:szCs w:val="28"/>
        </w:rPr>
        <w:tab/>
        <w:t>Тематические проверки</w:t>
      </w:r>
    </w:p>
    <w:p w:rsidR="008A5A69" w:rsidRPr="008A5A69" w:rsidRDefault="008A5A69" w:rsidP="008A5A69">
      <w:pPr>
        <w:tabs>
          <w:tab w:val="left" w:pos="1276"/>
        </w:tabs>
        <w:spacing w:before="60"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color w:val="000000"/>
          <w:sz w:val="28"/>
          <w:szCs w:val="28"/>
          <w:lang w:eastAsia="ru-RU"/>
        </w:rPr>
        <w:t>2.4.1.</w:t>
      </w:r>
      <w:r w:rsidRPr="008A5A69">
        <w:rPr>
          <w:rFonts w:ascii="Times New Roman" w:eastAsia="Times New Roman" w:hAnsi="Times New Roman" w:cs="Times New Roman"/>
          <w:color w:val="000000"/>
          <w:sz w:val="28"/>
          <w:szCs w:val="28"/>
          <w:lang w:eastAsia="ru-RU"/>
        </w:rPr>
        <w:tab/>
      </w:r>
      <w:r w:rsidRPr="008A5A69">
        <w:rPr>
          <w:rFonts w:ascii="Times New Roman" w:hAnsi="Times New Roman" w:cs="Times New Roman"/>
          <w:sz w:val="28"/>
          <w:szCs w:val="28"/>
        </w:rPr>
        <w:t xml:space="preserve">По предложению Администрации города Волгодонска в отчётном году проведено контрольное мероприятие «Проверка эффективности управления муниципальным жилищным фондом социального использования города Волгодонска, контроля за его использованием и сохранностью в 2018-2019 годах», в рамках которого проверена деятельность МКУ </w:t>
      </w:r>
      <w:r w:rsidRPr="008A5A69">
        <w:rPr>
          <w:rFonts w:ascii="Times New Roman" w:eastAsia="Times New Roman" w:hAnsi="Times New Roman" w:cs="Times New Roman"/>
          <w:sz w:val="28"/>
          <w:szCs w:val="28"/>
          <w:lang w:eastAsia="ru-RU"/>
        </w:rPr>
        <w:t xml:space="preserve">«Департамент строительства» (далее </w:t>
      </w:r>
      <w:r w:rsidR="00C8102A">
        <w:rPr>
          <w:rFonts w:ascii="Times New Roman" w:eastAsia="Times New Roman" w:hAnsi="Times New Roman" w:cs="Times New Roman"/>
          <w:sz w:val="28"/>
          <w:szCs w:val="28"/>
          <w:lang w:eastAsia="ru-RU"/>
        </w:rPr>
        <w:t xml:space="preserve">- </w:t>
      </w:r>
      <w:r w:rsidRPr="008A5A69">
        <w:rPr>
          <w:rFonts w:ascii="Times New Roman" w:eastAsia="Times New Roman" w:hAnsi="Times New Roman" w:cs="Times New Roman"/>
          <w:sz w:val="28"/>
          <w:szCs w:val="28"/>
          <w:lang w:eastAsia="ru-RU"/>
        </w:rPr>
        <w:t>МКУ «ДС»), осуществляющего от имени муниципального образования «Город Волгодонск» функции наймодателя муниципальных жилых помещений, а также учёт муниципального жилищного фонда.</w:t>
      </w:r>
    </w:p>
    <w:p w:rsidR="008A5A69" w:rsidRPr="008A5A69" w:rsidRDefault="008A5A69" w:rsidP="008A5A69">
      <w:pPr>
        <w:spacing w:after="0" w:line="240" w:lineRule="auto"/>
        <w:ind w:firstLine="708"/>
        <w:jc w:val="both"/>
        <w:rPr>
          <w:rFonts w:ascii="Times New Roman" w:eastAsia="Times New Roman" w:hAnsi="Times New Roman" w:cs="Times New Roman"/>
          <w:sz w:val="28"/>
          <w:szCs w:val="28"/>
        </w:rPr>
      </w:pPr>
      <w:r w:rsidRPr="008A5A69">
        <w:rPr>
          <w:rFonts w:ascii="Times New Roman" w:eastAsia="Times New Roman" w:hAnsi="Times New Roman" w:cs="Times New Roman"/>
          <w:sz w:val="28"/>
          <w:szCs w:val="28"/>
        </w:rPr>
        <w:t>Анализ действующих на территории муниципального образования «Город Волгодонск» правовых актов,</w:t>
      </w:r>
      <w:r w:rsidRPr="008A5A69">
        <w:rPr>
          <w:rFonts w:ascii="Times New Roman" w:eastAsia="Times New Roman" w:hAnsi="Times New Roman" w:cs="Times New Roman"/>
          <w:sz w:val="28"/>
          <w:lang w:eastAsia="ru-RU"/>
        </w:rPr>
        <w:t xml:space="preserve"> регулирующих порядок учета, управления и распоряжения муниципальным жилищным фондом социального использования</w:t>
      </w:r>
      <w:r w:rsidRPr="008A5A69">
        <w:rPr>
          <w:rFonts w:ascii="Times New Roman" w:eastAsia="Times New Roman" w:hAnsi="Times New Roman" w:cs="Times New Roman"/>
          <w:sz w:val="28"/>
          <w:szCs w:val="28"/>
        </w:rPr>
        <w:t xml:space="preserve">, показал, что муниципальными правовыми актами не урегулированы вопросы формирования, организации и порядка осуществления учёта муниципального жилищного фонда, ведения реестра муниципального жилищного фонда по целям использования, а также чётко не определены правовой статус и компетенция Администрации города Волгодонска, её органов и подведомственных учреждений в сфере управления, распоряжения муниципальным жилищным фондом, в том числе социального использования. </w:t>
      </w:r>
    </w:p>
    <w:p w:rsidR="008A5A69" w:rsidRPr="008A5A69" w:rsidRDefault="008A5A69" w:rsidP="008A5A69">
      <w:pPr>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hAnsi="Times New Roman" w:cs="Times New Roman"/>
          <w:sz w:val="28"/>
          <w:szCs w:val="28"/>
        </w:rPr>
        <w:t xml:space="preserve">Также Палата отметила отсутствие муниципального правового акта, регламентирующего порядок осуществления </w:t>
      </w:r>
      <w:r w:rsidRPr="008A5A69">
        <w:rPr>
          <w:rFonts w:ascii="Times New Roman" w:eastAsia="Times New Roman" w:hAnsi="Times New Roman" w:cs="Times New Roman"/>
          <w:sz w:val="28"/>
          <w:szCs w:val="28"/>
          <w:lang w:eastAsia="ru-RU"/>
        </w:rPr>
        <w:t>контроля за использованием и сохранностью жилищного фонда социального использования, а также несоответствие о</w:t>
      </w:r>
      <w:r w:rsidRPr="008A5A69">
        <w:rPr>
          <w:rFonts w:ascii="Times New Roman" w:eastAsia="Times New Roman" w:hAnsi="Times New Roman" w:cs="Times New Roman"/>
          <w:sz w:val="28"/>
          <w:szCs w:val="28"/>
        </w:rPr>
        <w:t xml:space="preserve">тдельных положений устава </w:t>
      </w:r>
      <w:r w:rsidRPr="008A5A69">
        <w:rPr>
          <w:rFonts w:ascii="Times New Roman" w:eastAsia="Times New Roman" w:hAnsi="Times New Roman" w:cs="Times New Roman"/>
          <w:sz w:val="28"/>
          <w:szCs w:val="28"/>
          <w:lang w:eastAsia="ru-RU"/>
        </w:rPr>
        <w:t xml:space="preserve">МКУ «ДС» </w:t>
      </w:r>
      <w:r w:rsidRPr="008A5A69">
        <w:rPr>
          <w:rFonts w:ascii="Times New Roman" w:eastAsia="Times New Roman" w:hAnsi="Times New Roman" w:cs="Times New Roman"/>
          <w:sz w:val="28"/>
          <w:szCs w:val="28"/>
        </w:rPr>
        <w:t>нормам Жилищного кодекса РФ, порядку управления и распоряжения имуществом</w:t>
      </w:r>
      <w:r w:rsidRPr="008A5A69">
        <w:rPr>
          <w:rFonts w:ascii="Times New Roman" w:eastAsia="Times New Roman" w:hAnsi="Times New Roman" w:cs="Times New Roman"/>
          <w:sz w:val="28"/>
          <w:szCs w:val="28"/>
          <w:vertAlign w:val="superscript"/>
        </w:rPr>
        <w:footnoteReference w:id="2"/>
      </w:r>
      <w:r w:rsidRPr="008A5A69">
        <w:rPr>
          <w:rFonts w:ascii="Times New Roman" w:eastAsia="Times New Roman" w:hAnsi="Times New Roman" w:cs="Times New Roman"/>
          <w:sz w:val="28"/>
          <w:szCs w:val="28"/>
        </w:rPr>
        <w:t xml:space="preserve"> и положению об учёте муниципального имущества и ведении реестра муниципального имущества</w:t>
      </w:r>
      <w:r w:rsidRPr="008A5A69">
        <w:rPr>
          <w:rFonts w:ascii="Times New Roman" w:eastAsia="Times New Roman" w:hAnsi="Times New Roman" w:cs="Times New Roman"/>
          <w:sz w:val="28"/>
          <w:szCs w:val="28"/>
          <w:vertAlign w:val="superscript"/>
        </w:rPr>
        <w:footnoteReference w:id="3"/>
      </w:r>
      <w:r w:rsidRPr="008A5A69">
        <w:rPr>
          <w:rFonts w:ascii="Times New Roman" w:eastAsia="Times New Roman" w:hAnsi="Times New Roman" w:cs="Times New Roman"/>
          <w:sz w:val="28"/>
          <w:szCs w:val="28"/>
          <w:lang w:eastAsia="ru-RU"/>
        </w:rPr>
        <w:t>.</w:t>
      </w:r>
    </w:p>
    <w:p w:rsidR="008A5A69" w:rsidRPr="008A5A69" w:rsidRDefault="008A5A69" w:rsidP="008A5A69">
      <w:pPr>
        <w:spacing w:after="0" w:line="240" w:lineRule="auto"/>
        <w:ind w:firstLine="709"/>
        <w:jc w:val="both"/>
        <w:rPr>
          <w:rFonts w:ascii="Times New Roman" w:eastAsia="Times New Roman" w:hAnsi="Times New Roman" w:cs="Times New Roman"/>
          <w:sz w:val="28"/>
          <w:szCs w:val="28"/>
        </w:rPr>
      </w:pPr>
      <w:r w:rsidRPr="008A5A69">
        <w:rPr>
          <w:rFonts w:ascii="Times New Roman" w:eastAsia="Times New Roman" w:hAnsi="Times New Roman" w:cs="Times New Roman"/>
          <w:sz w:val="28"/>
          <w:szCs w:val="28"/>
          <w:lang w:eastAsia="ru-RU"/>
        </w:rPr>
        <w:t xml:space="preserve">Проверкой установлено, что учреждение, выполняя функции наймодателя, не располагает достоверными и актуальными сведениями о количестве и площади помещений муниципального жилищного фонда, о количестве заключённых договоров социального найма. </w:t>
      </w:r>
    </w:p>
    <w:p w:rsidR="008A5A69" w:rsidRPr="008A5A69" w:rsidRDefault="008A5A69" w:rsidP="008A5A6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Сложившаяся система учёта объектов жилищного фонда является неэффективной и не позволяет МКУ «ДС» в должной мере выполнять обязанности, касающиеся обеспечения нуждающихся граждан жилыми помещениями.</w:t>
      </w:r>
    </w:p>
    <w:p w:rsidR="008A5A69" w:rsidRPr="008A5A69" w:rsidRDefault="008A5A69" w:rsidP="008A5A69">
      <w:pPr>
        <w:tabs>
          <w:tab w:val="left" w:pos="1134"/>
        </w:tabs>
        <w:spacing w:after="0" w:line="240" w:lineRule="auto"/>
        <w:ind w:firstLine="709"/>
        <w:jc w:val="both"/>
        <w:rPr>
          <w:rFonts w:ascii="Calibri" w:eastAsia="Times New Roman" w:hAnsi="Calibri" w:cs="Times New Roman"/>
          <w:szCs w:val="28"/>
          <w:lang w:eastAsia="ru-RU"/>
        </w:rPr>
      </w:pPr>
      <w:r w:rsidRPr="008A5A69">
        <w:rPr>
          <w:rFonts w:ascii="Times New Roman" w:eastAsia="Times New Roman" w:hAnsi="Times New Roman" w:cs="Times New Roman"/>
          <w:sz w:val="28"/>
          <w:szCs w:val="28"/>
          <w:lang w:eastAsia="ru-RU"/>
        </w:rPr>
        <w:t>В ходе контрольного мероприятия обращено внимание на неисполнение МКУ «ДС» в проверяемом периоде бюджетных полномочий администратора доходов местного бюджета в части начисления</w:t>
      </w:r>
      <w:r w:rsidRPr="008A5A69">
        <w:rPr>
          <w:rFonts w:ascii="Times New Roman" w:eastAsia="Times New Roman" w:hAnsi="Times New Roman" w:cs="Times New Roman"/>
          <w:bCs/>
          <w:sz w:val="28"/>
          <w:szCs w:val="28"/>
          <w:lang w:eastAsia="ru-RU"/>
        </w:rPr>
        <w:t xml:space="preserve"> платы за пользование </w:t>
      </w:r>
      <w:r w:rsidRPr="008A5A69">
        <w:rPr>
          <w:rFonts w:ascii="Times New Roman" w:eastAsia="Times New Roman" w:hAnsi="Times New Roman" w:cs="Times New Roman"/>
          <w:sz w:val="28"/>
          <w:szCs w:val="28"/>
          <w:lang w:eastAsia="ru-RU"/>
        </w:rPr>
        <w:t xml:space="preserve">находящимися в муниципальной собственности </w:t>
      </w:r>
      <w:r w:rsidRPr="008A5A69">
        <w:rPr>
          <w:rFonts w:ascii="Times New Roman" w:eastAsia="Times New Roman" w:hAnsi="Times New Roman" w:cs="Times New Roman"/>
          <w:bCs/>
          <w:sz w:val="28"/>
          <w:szCs w:val="28"/>
          <w:lang w:eastAsia="ru-RU"/>
        </w:rPr>
        <w:t>жилыми помещениями</w:t>
      </w:r>
      <w:r w:rsidRPr="008A5A69">
        <w:rPr>
          <w:rFonts w:ascii="Times New Roman" w:eastAsia="Times New Roman" w:hAnsi="Times New Roman" w:cs="Times New Roman"/>
          <w:sz w:val="28"/>
          <w:szCs w:val="28"/>
          <w:lang w:eastAsia="ru-RU"/>
        </w:rPr>
        <w:t xml:space="preserve">, контроля полноты её </w:t>
      </w:r>
      <w:r w:rsidRPr="008A5A69">
        <w:rPr>
          <w:rFonts w:ascii="Times New Roman" w:eastAsia="Times New Roman" w:hAnsi="Times New Roman" w:cs="Times New Roman"/>
          <w:bCs/>
          <w:sz w:val="28"/>
          <w:szCs w:val="28"/>
          <w:lang w:eastAsia="ru-RU"/>
        </w:rPr>
        <w:t>поступления</w:t>
      </w:r>
      <w:r w:rsidRPr="008A5A69">
        <w:rPr>
          <w:rFonts w:ascii="Times New Roman" w:eastAsia="Times New Roman" w:hAnsi="Times New Roman" w:cs="Times New Roman"/>
          <w:sz w:val="28"/>
          <w:szCs w:val="28"/>
          <w:lang w:eastAsia="ru-RU"/>
        </w:rPr>
        <w:t xml:space="preserve"> и принятия мер по взысканию задолженности с нанимателей. В нарушение части 2 статьи 160.1 Бюджетного кодекса РФ указанными бюджетными полномочиями фактически была наделена коммерческая организация ООО «Расчётный центр «ВТС». Кроме того, расчёт плановых объёмов поступления платы за пользование жилыми помещениями произведен учреждением в нарушение Методики прогнозирования поступлений доходов в бюджет города</w:t>
      </w:r>
      <w:r w:rsidRPr="008A5A69">
        <w:rPr>
          <w:rFonts w:ascii="Times New Roman" w:eastAsia="Times New Roman" w:hAnsi="Times New Roman" w:cs="Times New Roman"/>
          <w:sz w:val="28"/>
          <w:szCs w:val="28"/>
          <w:vertAlign w:val="superscript"/>
          <w:lang w:eastAsia="ru-RU"/>
        </w:rPr>
        <w:footnoteReference w:id="4"/>
      </w:r>
      <w:r w:rsidRPr="008A5A69">
        <w:rPr>
          <w:rFonts w:ascii="Times New Roman" w:eastAsia="Times New Roman" w:hAnsi="Times New Roman" w:cs="Times New Roman"/>
          <w:sz w:val="28"/>
          <w:szCs w:val="28"/>
          <w:lang w:eastAsia="ru-RU"/>
        </w:rPr>
        <w:t xml:space="preserve">. </w:t>
      </w:r>
    </w:p>
    <w:p w:rsidR="008A5A69" w:rsidRPr="008A5A69" w:rsidRDefault="008A5A69" w:rsidP="008A5A6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Проведенная проверка выявила нарушения в процессе начисления платежей. Так, оплата за наём начислялась по объектам, которые числятся в реестре муниципального имущества, в информационной базе МКУ «ДС»</w:t>
      </w:r>
      <w:r w:rsidRPr="008A5A69">
        <w:rPr>
          <w:rFonts w:ascii="Times New Roman" w:hAnsi="Times New Roman" w:cs="Times New Roman"/>
          <w:sz w:val="28"/>
          <w:szCs w:val="28"/>
        </w:rPr>
        <w:t>, но</w:t>
      </w:r>
      <w:r w:rsidRPr="008A5A69">
        <w:rPr>
          <w:rFonts w:ascii="Times New Roman" w:eastAsia="Times New Roman" w:hAnsi="Times New Roman" w:cs="Times New Roman"/>
          <w:sz w:val="28"/>
          <w:szCs w:val="28"/>
          <w:lang w:eastAsia="ru-RU"/>
        </w:rPr>
        <w:t xml:space="preserve"> фактически являются частной собственностью в результате приватизации; не производилось начисление платы за наём отдельных жилых помещений, числящихся как в реестре муниципального имущества, так и в </w:t>
      </w:r>
      <w:r w:rsidRPr="008A5A69">
        <w:rPr>
          <w:rFonts w:ascii="Times New Roman" w:eastAsia="Times New Roman" w:hAnsi="Times New Roman" w:cs="Times New Roman"/>
          <w:bCs/>
          <w:sz w:val="28"/>
          <w:szCs w:val="28"/>
          <w:lang w:eastAsia="ru-RU"/>
        </w:rPr>
        <w:t xml:space="preserve">базе </w:t>
      </w:r>
      <w:r w:rsidRPr="008A5A69">
        <w:rPr>
          <w:rFonts w:ascii="Times New Roman" w:eastAsia="Times New Roman" w:hAnsi="Times New Roman" w:cs="Times New Roman"/>
          <w:sz w:val="28"/>
          <w:szCs w:val="20"/>
          <w:lang w:eastAsia="ru-RU"/>
        </w:rPr>
        <w:t>автоматизированной информационной системы</w:t>
      </w:r>
      <w:r w:rsidRPr="008A5A69">
        <w:rPr>
          <w:rFonts w:ascii="Times New Roman" w:eastAsia="Times New Roman" w:hAnsi="Times New Roman" w:cs="Times New Roman"/>
          <w:sz w:val="28"/>
          <w:szCs w:val="28"/>
          <w:lang w:eastAsia="ru-RU"/>
        </w:rPr>
        <w:t xml:space="preserve"> учреждения, либо производилось от размера площади, который не соответствовал размеру помещений по данным</w:t>
      </w:r>
      <w:r w:rsidRPr="008A5A69">
        <w:rPr>
          <w:rFonts w:ascii="Times New Roman" w:hAnsi="Times New Roman" w:cs="Times New Roman"/>
          <w:sz w:val="28"/>
          <w:szCs w:val="28"/>
        </w:rPr>
        <w:t xml:space="preserve"> </w:t>
      </w:r>
      <w:r w:rsidRPr="008A5A69">
        <w:rPr>
          <w:rFonts w:ascii="Times New Roman" w:eastAsia="Times New Roman" w:hAnsi="Times New Roman" w:cs="Times New Roman"/>
          <w:sz w:val="28"/>
          <w:szCs w:val="28"/>
          <w:lang w:eastAsia="ru-RU"/>
        </w:rPr>
        <w:t xml:space="preserve">МКУ «ДС» и договоров социального найма жилого помещения. </w:t>
      </w:r>
    </w:p>
    <w:p w:rsidR="008A5A69" w:rsidRPr="008A5A69" w:rsidRDefault="008A5A69" w:rsidP="008A5A6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В результате контрольного мероприятия не подтверждены правомерность, обоснованность и полнота начисления в проверяемом периоде платы за наём жилых помещений в сумме 7 884,7 тыс.</w:t>
      </w:r>
      <w:r>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рублей и, как следствие, наличие и объём дебиторской задолженности по состоянию на 31.12.2019г. в объеме 6 175,2 тыс.</w:t>
      </w:r>
      <w:r>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 xml:space="preserve">рублей. </w:t>
      </w:r>
    </w:p>
    <w:p w:rsidR="008A5A69" w:rsidRPr="008A5A69" w:rsidRDefault="008A5A69" w:rsidP="008A5A69">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Проверкой установлено, что в результате непринятия мер по взысканию сложившейся задолженности по оплате за наём жилых помещений социального использования (в том числе при смене нанимателей, приватизации объектов муниципальной собственности) только за 2018, 2019 годы бюджетом города Волгодонска недополучено средств в сумме 1 499,1 тыс.</w:t>
      </w:r>
      <w:r>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 xml:space="preserve">рублей. </w:t>
      </w:r>
    </w:p>
    <w:p w:rsidR="008A5A69" w:rsidRPr="008A5A69" w:rsidRDefault="008A5A69" w:rsidP="008A5A69">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Имели место и другие нарушения и недостатки.</w:t>
      </w:r>
    </w:p>
    <w:p w:rsidR="008A5A69" w:rsidRPr="008A5A69" w:rsidRDefault="008A5A69" w:rsidP="008A5A69">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По итогам проверки в целях устранения выявленных нарушений и недостатков представления Палаты направлены в адрес МКУ «ДС»</w:t>
      </w:r>
      <w:r w:rsidRPr="008A5A69">
        <w:rPr>
          <w:rFonts w:ascii="Times New Roman" w:eastAsia="Times New Roman" w:hAnsi="Times New Roman" w:cs="Times New Roman"/>
          <w:bCs/>
          <w:sz w:val="28"/>
          <w:szCs w:val="28"/>
          <w:lang w:eastAsia="ru-RU"/>
        </w:rPr>
        <w:t xml:space="preserve">, Комитета по управлению имуществом и главы Администрации города Волгодонска (с копией </w:t>
      </w:r>
      <w:r w:rsidRPr="008A5A69">
        <w:rPr>
          <w:rFonts w:ascii="Times New Roman" w:eastAsia="Times New Roman" w:hAnsi="Times New Roman" w:cs="Times New Roman"/>
          <w:sz w:val="28"/>
          <w:szCs w:val="28"/>
          <w:lang w:eastAsia="ru-RU"/>
        </w:rPr>
        <w:t>отчёта о результатах контрольного мероприятия).</w:t>
      </w:r>
    </w:p>
    <w:p w:rsidR="008A5A69" w:rsidRPr="008A5A69" w:rsidRDefault="008A5A69" w:rsidP="008A5A69">
      <w:pPr>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По поступившей информации были приняты следующие меры:</w:t>
      </w:r>
    </w:p>
    <w:p w:rsidR="008A5A69" w:rsidRPr="008A5A69" w:rsidRDefault="008A5A69" w:rsidP="008A5A69">
      <w:pPr>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расчёт ожидаемого поступления платы за наём в бюджет города Волгодонска в отчётном году</w:t>
      </w:r>
      <w:r w:rsidRPr="008A5A69">
        <w:rPr>
          <w:rFonts w:ascii="Times New Roman" w:eastAsia="Times New Roman" w:hAnsi="Times New Roman" w:cs="Times New Roman"/>
          <w:b/>
          <w:sz w:val="28"/>
          <w:szCs w:val="28"/>
          <w:lang w:eastAsia="ru-RU"/>
        </w:rPr>
        <w:t xml:space="preserve"> </w:t>
      </w:r>
      <w:r w:rsidRPr="008A5A69">
        <w:rPr>
          <w:rFonts w:ascii="Times New Roman" w:eastAsia="Times New Roman" w:hAnsi="Times New Roman" w:cs="Times New Roman"/>
          <w:sz w:val="28"/>
          <w:szCs w:val="28"/>
          <w:lang w:eastAsia="ru-RU"/>
        </w:rPr>
        <w:t>и</w:t>
      </w:r>
      <w:r w:rsidRPr="008A5A69">
        <w:rPr>
          <w:rFonts w:ascii="Times New Roman" w:eastAsia="Times New Roman" w:hAnsi="Times New Roman" w:cs="Times New Roman"/>
          <w:b/>
          <w:sz w:val="28"/>
          <w:szCs w:val="28"/>
          <w:lang w:eastAsia="ru-RU"/>
        </w:rPr>
        <w:t xml:space="preserve"> </w:t>
      </w:r>
      <w:r w:rsidRPr="008A5A69">
        <w:rPr>
          <w:rFonts w:ascii="Times New Roman" w:eastAsia="Times New Roman" w:hAnsi="Times New Roman" w:cs="Times New Roman"/>
          <w:sz w:val="28"/>
          <w:szCs w:val="28"/>
          <w:lang w:eastAsia="ru-RU"/>
        </w:rPr>
        <w:t>прогнозных значений поступления на 2021-2023 годы был рассчитан в соответствии с Методикой прогнозирования поступлений доходов в бюджет города;</w:t>
      </w:r>
    </w:p>
    <w:p w:rsidR="008A5A69" w:rsidRPr="008A5A69" w:rsidRDefault="008A5A69" w:rsidP="008A5A69">
      <w:pPr>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постановлением Администрации города в штатное расписание МКУ «ДС» с 01.01.2021г. введена дополнительная штатная единица по должности ведущий инженер в сектор по работе с муниципальным жилищным фондом (муниципальный контракт с ООО «РЦ ВТС» на 2021 год не заключен);</w:t>
      </w:r>
    </w:p>
    <w:p w:rsidR="008A5A69" w:rsidRPr="008A5A69" w:rsidRDefault="008A5A69" w:rsidP="008A5A69">
      <w:pPr>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Комитетом по управлению имуществом внесены изменения в реестр муниципального имущества в отношении 25 жилых помещений;</w:t>
      </w:r>
    </w:p>
    <w:p w:rsidR="008A5A69" w:rsidRPr="008A5A69" w:rsidRDefault="008A5A69" w:rsidP="008A5A69">
      <w:pPr>
        <w:spacing w:after="0" w:line="240" w:lineRule="auto"/>
        <w:ind w:firstLine="709"/>
        <w:jc w:val="both"/>
        <w:rPr>
          <w:rFonts w:ascii="Times New Roman" w:hAnsi="Times New Roman" w:cs="Times New Roman"/>
          <w:sz w:val="28"/>
          <w:szCs w:val="28"/>
        </w:rPr>
      </w:pPr>
      <w:r w:rsidRPr="008A5A69">
        <w:rPr>
          <w:rFonts w:ascii="Times New Roman" w:eastAsia="Times New Roman" w:hAnsi="Times New Roman" w:cs="Times New Roman"/>
          <w:sz w:val="28"/>
          <w:szCs w:val="28"/>
          <w:lang w:eastAsia="ru-RU"/>
        </w:rPr>
        <w:t xml:space="preserve">разработаны и проходят процедуру согласования проекты постановлений Администрации города Волгодонска о внесении изменений в устав МКУ «ДС», в </w:t>
      </w:r>
      <w:r w:rsidRPr="008A5A69">
        <w:rPr>
          <w:rFonts w:ascii="Times New Roman" w:hAnsi="Times New Roman" w:cs="Times New Roman"/>
          <w:sz w:val="28"/>
          <w:szCs w:val="28"/>
        </w:rPr>
        <w:t>положение о взаимодействии Комитета по управлению имуществом с МКУ «ДС»</w:t>
      </w:r>
      <w:r w:rsidRPr="008A5A69">
        <w:rPr>
          <w:rFonts w:ascii="Times New Roman" w:hAnsi="Times New Roman" w:cs="Times New Roman"/>
          <w:sz w:val="28"/>
          <w:szCs w:val="28"/>
          <w:vertAlign w:val="superscript"/>
        </w:rPr>
        <w:footnoteReference w:id="5"/>
      </w:r>
      <w:r w:rsidRPr="008A5A69">
        <w:rPr>
          <w:rFonts w:ascii="Times New Roman" w:hAnsi="Times New Roman" w:cs="Times New Roman"/>
          <w:sz w:val="28"/>
          <w:szCs w:val="28"/>
        </w:rPr>
        <w:t>;</w:t>
      </w:r>
    </w:p>
    <w:p w:rsidR="008A5A69" w:rsidRPr="008A5A69" w:rsidRDefault="008A5A69" w:rsidP="008A5A69">
      <w:pPr>
        <w:spacing w:after="0" w:line="240" w:lineRule="auto"/>
        <w:ind w:firstLine="709"/>
        <w:jc w:val="both"/>
        <w:rPr>
          <w:rFonts w:ascii="Times New Roman" w:hAnsi="Times New Roman" w:cs="Times New Roman"/>
          <w:sz w:val="28"/>
          <w:szCs w:val="28"/>
        </w:rPr>
      </w:pPr>
      <w:r w:rsidRPr="008A5A69">
        <w:rPr>
          <w:rFonts w:ascii="Times New Roman" w:hAnsi="Times New Roman" w:cs="Times New Roman"/>
          <w:sz w:val="28"/>
          <w:szCs w:val="28"/>
        </w:rPr>
        <w:t>к дисциплинарной ответственности привлечен один сотрудник.</w:t>
      </w:r>
    </w:p>
    <w:p w:rsidR="008A5A69" w:rsidRPr="008A5A69" w:rsidRDefault="008A5A69" w:rsidP="008A5A69">
      <w:pPr>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hAnsi="Times New Roman" w:cs="Times New Roman"/>
          <w:sz w:val="28"/>
          <w:szCs w:val="28"/>
        </w:rPr>
        <w:t>Однако основной объём предложений Палаты не реализован, в том числе не проведена</w:t>
      </w:r>
      <w:r w:rsidRPr="008A5A69">
        <w:rPr>
          <w:rFonts w:ascii="Times New Roman" w:eastAsia="Times New Roman" w:hAnsi="Times New Roman" w:cs="Times New Roman"/>
          <w:sz w:val="28"/>
          <w:szCs w:val="28"/>
          <w:lang w:eastAsia="ru-RU"/>
        </w:rPr>
        <w:t xml:space="preserve"> сплошная инвентаризация жилых помещений, находящихся в собственности муниципального образования «Город Волгодонск» и, как следствие, не актуализированы реестр муниципального имущества и</w:t>
      </w:r>
      <w:r w:rsidRPr="008A5A69">
        <w:rPr>
          <w:rFonts w:ascii="Times New Roman" w:eastAsia="Times New Roman" w:hAnsi="Times New Roman" w:cs="Times New Roman"/>
          <w:bCs/>
          <w:sz w:val="28"/>
          <w:szCs w:val="28"/>
          <w:lang w:eastAsia="ru-RU"/>
        </w:rPr>
        <w:t xml:space="preserve"> база </w:t>
      </w:r>
      <w:r w:rsidRPr="008A5A69">
        <w:rPr>
          <w:rFonts w:ascii="Times New Roman" w:eastAsia="Times New Roman" w:hAnsi="Times New Roman" w:cs="Times New Roman"/>
          <w:sz w:val="28"/>
          <w:szCs w:val="20"/>
          <w:lang w:eastAsia="ru-RU"/>
        </w:rPr>
        <w:t xml:space="preserve">автоматизированной информационной системы МКУ «ДС». </w:t>
      </w:r>
    </w:p>
    <w:p w:rsidR="008A5A69" w:rsidRPr="008A5A69" w:rsidRDefault="008A5A69" w:rsidP="008A5A69">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Проверка находится на контроле Палаты.</w:t>
      </w:r>
    </w:p>
    <w:p w:rsidR="008A5A69" w:rsidRDefault="008A5A69" w:rsidP="008A5A69">
      <w:pPr>
        <w:tabs>
          <w:tab w:val="left" w:pos="1134"/>
        </w:tabs>
        <w:spacing w:after="0" w:line="240" w:lineRule="auto"/>
        <w:ind w:firstLine="709"/>
        <w:jc w:val="both"/>
        <w:rPr>
          <w:rFonts w:ascii="Times New Roman" w:eastAsia="Times New Roman" w:hAnsi="Times New Roman" w:cs="Times New Roman"/>
          <w:sz w:val="28"/>
          <w:szCs w:val="28"/>
        </w:rPr>
      </w:pPr>
    </w:p>
    <w:p w:rsidR="008A5A69" w:rsidRPr="008A5A69" w:rsidRDefault="008A5A69" w:rsidP="008A5A69">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8A5A69">
        <w:rPr>
          <w:rFonts w:ascii="Times New Roman" w:eastAsia="Times New Roman" w:hAnsi="Times New Roman" w:cs="Times New Roman"/>
          <w:sz w:val="28"/>
          <w:szCs w:val="28"/>
        </w:rPr>
        <w:t>2.4.2.</w:t>
      </w:r>
      <w:r w:rsidRPr="008A5A69">
        <w:rPr>
          <w:rFonts w:ascii="Times New Roman" w:eastAsia="Times New Roman" w:hAnsi="Times New Roman" w:cs="Times New Roman"/>
          <w:sz w:val="28"/>
          <w:szCs w:val="28"/>
        </w:rPr>
        <w:tab/>
      </w:r>
      <w:r w:rsidRPr="008A5A69">
        <w:rPr>
          <w:rFonts w:ascii="Times New Roman" w:eastAsia="Times New Roman" w:hAnsi="Times New Roman" w:cs="Times New Roman"/>
          <w:color w:val="000000"/>
          <w:sz w:val="28"/>
          <w:szCs w:val="28"/>
          <w:lang w:eastAsia="ru-RU"/>
        </w:rPr>
        <w:t>В ходе контрольного мероприятия «Проверка</w:t>
      </w:r>
      <w:r w:rsidRPr="008A5A69">
        <w:rPr>
          <w:rFonts w:ascii="Times New Roman" w:eastAsia="Times New Roman" w:hAnsi="Times New Roman" w:cs="Times New Roman"/>
          <w:sz w:val="28"/>
          <w:szCs w:val="28"/>
          <w:lang w:eastAsia="ru-RU"/>
        </w:rPr>
        <w:t xml:space="preserve"> целевого, правомерного и эффективного использования бюджетных средств, направленных в 2018-2019 годах на реализацию программного мероприятия «Созд</w:t>
      </w:r>
      <w:r w:rsidRPr="008A5A69">
        <w:rPr>
          <w:rFonts w:ascii="Times New Roman" w:hAnsi="Times New Roman" w:cs="Times New Roman"/>
          <w:sz w:val="28"/>
          <w:szCs w:val="28"/>
        </w:rPr>
        <w:t xml:space="preserve">ание условий для привлечения в муниципальные учреждения здравоохранения </w:t>
      </w:r>
      <w:r w:rsidRPr="008A5A69">
        <w:rPr>
          <w:rFonts w:ascii="Times New Roman" w:eastAsia="Times New Roman" w:hAnsi="Times New Roman" w:cs="Times New Roman"/>
          <w:sz w:val="28"/>
          <w:szCs w:val="28"/>
          <w:lang w:eastAsia="ru-RU"/>
        </w:rPr>
        <w:t xml:space="preserve">города врачей-специалистов» в рамках муниципальной программы города Волгодонска «Развитие здравоохранения города Волгодонска» (далее </w:t>
      </w:r>
      <w:r w:rsidR="00C8102A">
        <w:rPr>
          <w:rFonts w:ascii="Times New Roman" w:eastAsia="Times New Roman" w:hAnsi="Times New Roman" w:cs="Times New Roman"/>
          <w:sz w:val="28"/>
          <w:szCs w:val="28"/>
          <w:lang w:eastAsia="ru-RU"/>
        </w:rPr>
        <w:t>-</w:t>
      </w:r>
      <w:r w:rsidRPr="008A5A69">
        <w:rPr>
          <w:rFonts w:ascii="Times New Roman" w:eastAsia="Times New Roman" w:hAnsi="Times New Roman" w:cs="Times New Roman"/>
          <w:sz w:val="28"/>
          <w:szCs w:val="28"/>
          <w:lang w:eastAsia="ru-RU"/>
        </w:rPr>
        <w:t xml:space="preserve">Программа) </w:t>
      </w:r>
      <w:r w:rsidRPr="008A5A69">
        <w:rPr>
          <w:rFonts w:ascii="Times New Roman" w:eastAsia="Times New Roman" w:hAnsi="Times New Roman" w:cs="Times New Roman"/>
          <w:sz w:val="28"/>
          <w:szCs w:val="28"/>
          <w:shd w:val="clear" w:color="auto" w:fill="FFFFFF" w:themeFill="background1"/>
          <w:lang w:eastAsia="ru-RU"/>
        </w:rPr>
        <w:t xml:space="preserve">был проведён анализ целевого показателя Программы, проверены процедуры планирования, финансирования программного мероприятия, а также результативность использования бюджетных средств в муниципальных учреждениях здравоохранения города. </w:t>
      </w:r>
      <w:r w:rsidRPr="008A5A69">
        <w:rPr>
          <w:rFonts w:ascii="Times New Roman" w:eastAsia="Times New Roman" w:hAnsi="Times New Roman" w:cs="Times New Roman"/>
          <w:sz w:val="28"/>
          <w:szCs w:val="28"/>
          <w:lang w:eastAsia="ru-RU"/>
        </w:rPr>
        <w:t>МУЗ «ГБСМП», МУЗ «Городская поликлиника №1», МУЗ «ГП №3», МУЗ «Городская больница №1», МУЗ «Детская городская больница» и МУЗ «Родильный дом»</w:t>
      </w:r>
      <w:r w:rsidRPr="008A5A69">
        <w:rPr>
          <w:rFonts w:ascii="Times New Roman" w:eastAsia="Times New Roman" w:hAnsi="Times New Roman" w:cs="Times New Roman"/>
          <w:sz w:val="28"/>
          <w:lang w:eastAsia="ru-RU"/>
        </w:rPr>
        <w:t xml:space="preserve"> являлись участниками программы, ответственными за исполнение программного мероприятия, и получали в проверяемом периоде средства на его реализацию. Проверка была</w:t>
      </w:r>
      <w:r w:rsidRPr="008A5A69">
        <w:rPr>
          <w:rFonts w:ascii="Times New Roman" w:eastAsia="Times New Roman" w:hAnsi="Times New Roman" w:cs="Times New Roman"/>
          <w:sz w:val="28"/>
          <w:szCs w:val="28"/>
          <w:lang w:eastAsia="ru-RU"/>
        </w:rPr>
        <w:t xml:space="preserve"> включена в план работы Палаты по предложению Администрации города Волгодонска.</w:t>
      </w:r>
    </w:p>
    <w:p w:rsidR="008A5A69" w:rsidRPr="008A5A69" w:rsidRDefault="008A5A69" w:rsidP="008A5A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 xml:space="preserve">На реализацию программного мероприятия были направлены средства местного бюджета в сумме </w:t>
      </w:r>
      <w:r w:rsidRPr="008A5A69">
        <w:rPr>
          <w:rFonts w:ascii="Times New Roman" w:eastAsia="Times New Roman" w:hAnsi="Times New Roman" w:cs="Times New Roman"/>
          <w:sz w:val="28"/>
          <w:lang w:eastAsia="ru-RU"/>
        </w:rPr>
        <w:t>3 535,3 тыс.</w:t>
      </w:r>
      <w:r>
        <w:rPr>
          <w:rFonts w:ascii="Times New Roman" w:eastAsia="Times New Roman" w:hAnsi="Times New Roman" w:cs="Times New Roman"/>
          <w:sz w:val="28"/>
          <w:lang w:eastAsia="ru-RU"/>
        </w:rPr>
        <w:t> </w:t>
      </w:r>
      <w:r w:rsidRPr="008A5A69">
        <w:rPr>
          <w:rFonts w:ascii="Times New Roman" w:eastAsia="Times New Roman" w:hAnsi="Times New Roman" w:cs="Times New Roman"/>
          <w:sz w:val="28"/>
          <w:lang w:eastAsia="ru-RU"/>
        </w:rPr>
        <w:t>рублей</w:t>
      </w:r>
      <w:r w:rsidRPr="008A5A69">
        <w:rPr>
          <w:rFonts w:ascii="Times New Roman" w:eastAsia="Times New Roman" w:hAnsi="Times New Roman" w:cs="Times New Roman"/>
          <w:sz w:val="28"/>
          <w:szCs w:val="28"/>
          <w:lang w:eastAsia="ru-RU"/>
        </w:rPr>
        <w:t xml:space="preserve"> в 2018 году</w:t>
      </w:r>
      <w:r w:rsidRPr="008A5A69">
        <w:rPr>
          <w:rFonts w:ascii="Times New Roman" w:eastAsia="Times New Roman" w:hAnsi="Times New Roman" w:cs="Times New Roman"/>
          <w:sz w:val="28"/>
          <w:lang w:eastAsia="ru-RU"/>
        </w:rPr>
        <w:t>, 3 619,0 тыс.</w:t>
      </w:r>
      <w:r>
        <w:rPr>
          <w:rFonts w:ascii="Times New Roman" w:eastAsia="Times New Roman" w:hAnsi="Times New Roman" w:cs="Times New Roman"/>
          <w:sz w:val="28"/>
          <w:lang w:eastAsia="ru-RU"/>
        </w:rPr>
        <w:t> </w:t>
      </w:r>
      <w:r w:rsidRPr="008A5A69">
        <w:rPr>
          <w:rFonts w:ascii="Times New Roman" w:eastAsia="Times New Roman" w:hAnsi="Times New Roman" w:cs="Times New Roman"/>
          <w:sz w:val="28"/>
          <w:lang w:eastAsia="ru-RU"/>
        </w:rPr>
        <w:t>рублей – в 2019 году.</w:t>
      </w:r>
      <w:r w:rsidRPr="008A5A69">
        <w:rPr>
          <w:rFonts w:ascii="Times New Roman" w:eastAsia="Times New Roman" w:hAnsi="Times New Roman" w:cs="Times New Roman"/>
          <w:sz w:val="28"/>
          <w:szCs w:val="28"/>
          <w:lang w:eastAsia="ru-RU"/>
        </w:rPr>
        <w:t xml:space="preserve"> Освоение выделенных средств в разрезе учреждений сложилось в проверяемом периоде в диапазоне от 99,5% до 100,0%, за исключением МУЗ «ГБСМП» (в 2018 году – 79,6% к плану), что было обусловлено отказом детского хирурга от трудоустройства в учреждение.</w:t>
      </w:r>
    </w:p>
    <w:p w:rsidR="008A5A69" w:rsidRPr="008A5A69" w:rsidRDefault="008A5A69" w:rsidP="008A5A69">
      <w:pPr>
        <w:autoSpaceDE w:val="0"/>
        <w:autoSpaceDN w:val="0"/>
        <w:adjustRightInd w:val="0"/>
        <w:spacing w:after="120" w:line="240" w:lineRule="auto"/>
        <w:ind w:firstLine="720"/>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lang w:eastAsia="ru-RU"/>
        </w:rPr>
        <w:t>В проверяемом периоде действовали два постановления Администрации города Волгодонска, регламентирующие порядок расходования средств местного бюджета на реализацию мероприятий по улучшению обеспечения муниципальных учреждений здравоохранения медицинскими кадрами и по снижению младенческой смертности в городе Волгодонске. У</w:t>
      </w:r>
      <w:r w:rsidRPr="008A5A69">
        <w:rPr>
          <w:rFonts w:ascii="Times New Roman" w:eastAsia="Times New Roman" w:hAnsi="Times New Roman" w:cs="Times New Roman"/>
          <w:sz w:val="28"/>
          <w:szCs w:val="28"/>
          <w:lang w:eastAsia="ru-RU"/>
        </w:rPr>
        <w:t>чреждениями здравоохранения произведены выплаты 113 получателям на общую сумму 7 098,5 тыс.</w:t>
      </w:r>
      <w:r>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рублей, в том числе:</w:t>
      </w:r>
    </w:p>
    <w:tbl>
      <w:tblPr>
        <w:tblStyle w:val="a5"/>
        <w:tblW w:w="9488" w:type="dxa"/>
        <w:tblInd w:w="108" w:type="dxa"/>
        <w:tblLook w:val="04A0" w:firstRow="1" w:lastRow="0" w:firstColumn="1" w:lastColumn="0" w:noHBand="0" w:noVBand="1"/>
      </w:tblPr>
      <w:tblGrid>
        <w:gridCol w:w="5387"/>
        <w:gridCol w:w="1020"/>
        <w:gridCol w:w="1086"/>
        <w:gridCol w:w="974"/>
        <w:gridCol w:w="1021"/>
      </w:tblGrid>
      <w:tr w:rsidR="008A5A69" w:rsidRPr="008A5A69" w:rsidTr="008A5A69">
        <w:tc>
          <w:tcPr>
            <w:tcW w:w="5406" w:type="dxa"/>
            <w:vMerge w:val="restart"/>
          </w:tcPr>
          <w:p w:rsidR="008A5A69" w:rsidRPr="008A5A69" w:rsidRDefault="008A5A69" w:rsidP="008A5A69">
            <w:pPr>
              <w:ind w:left="113" w:right="113"/>
              <w:jc w:val="center"/>
              <w:rPr>
                <w:rFonts w:eastAsia="Times New Roman"/>
                <w:b/>
                <w:sz w:val="24"/>
                <w:szCs w:val="24"/>
                <w:lang w:eastAsia="ru-RU"/>
              </w:rPr>
            </w:pPr>
          </w:p>
        </w:tc>
        <w:tc>
          <w:tcPr>
            <w:tcW w:w="2107" w:type="dxa"/>
            <w:gridSpan w:val="2"/>
          </w:tcPr>
          <w:p w:rsidR="008A5A69" w:rsidRPr="008A5A69" w:rsidRDefault="008A5A69" w:rsidP="008A5A69">
            <w:pPr>
              <w:jc w:val="center"/>
              <w:rPr>
                <w:rFonts w:eastAsia="Times New Roman"/>
                <w:b/>
                <w:lang w:eastAsia="ru-RU"/>
              </w:rPr>
            </w:pPr>
            <w:r w:rsidRPr="008A5A69">
              <w:rPr>
                <w:rFonts w:eastAsia="Times New Roman"/>
                <w:b/>
                <w:lang w:eastAsia="ru-RU"/>
              </w:rPr>
              <w:t>Количество получателей, чел.</w:t>
            </w:r>
          </w:p>
        </w:tc>
        <w:tc>
          <w:tcPr>
            <w:tcW w:w="1975" w:type="dxa"/>
            <w:gridSpan w:val="2"/>
          </w:tcPr>
          <w:p w:rsidR="008A5A69" w:rsidRPr="008A5A69" w:rsidRDefault="008A5A69" w:rsidP="008A5A69">
            <w:pPr>
              <w:jc w:val="center"/>
              <w:rPr>
                <w:rFonts w:eastAsia="Times New Roman"/>
                <w:b/>
                <w:lang w:eastAsia="ru-RU"/>
              </w:rPr>
            </w:pPr>
            <w:r w:rsidRPr="008A5A69">
              <w:rPr>
                <w:rFonts w:eastAsia="Times New Roman"/>
                <w:b/>
                <w:lang w:eastAsia="ru-RU"/>
              </w:rPr>
              <w:t>Сумма, тыс.</w:t>
            </w:r>
            <w:r>
              <w:rPr>
                <w:rFonts w:eastAsia="Times New Roman"/>
                <w:b/>
                <w:lang w:eastAsia="ru-RU"/>
              </w:rPr>
              <w:t> </w:t>
            </w:r>
            <w:r w:rsidRPr="008A5A69">
              <w:rPr>
                <w:rFonts w:eastAsia="Times New Roman"/>
                <w:b/>
                <w:lang w:eastAsia="ru-RU"/>
              </w:rPr>
              <w:t>рублей</w:t>
            </w:r>
          </w:p>
        </w:tc>
      </w:tr>
      <w:tr w:rsidR="008A5A69" w:rsidRPr="008A5A69" w:rsidTr="008A5A69">
        <w:trPr>
          <w:cantSplit/>
          <w:trHeight w:val="262"/>
        </w:trPr>
        <w:tc>
          <w:tcPr>
            <w:tcW w:w="5406" w:type="dxa"/>
            <w:vMerge/>
          </w:tcPr>
          <w:p w:rsidR="008A5A69" w:rsidRPr="008A5A69" w:rsidRDefault="008A5A69" w:rsidP="008A5A69">
            <w:pPr>
              <w:ind w:left="113" w:right="113"/>
              <w:jc w:val="both"/>
              <w:rPr>
                <w:rFonts w:eastAsia="Times New Roman"/>
                <w:b/>
                <w:sz w:val="24"/>
                <w:szCs w:val="24"/>
                <w:lang w:eastAsia="ru-RU"/>
              </w:rPr>
            </w:pPr>
          </w:p>
        </w:tc>
        <w:tc>
          <w:tcPr>
            <w:tcW w:w="1020" w:type="dxa"/>
          </w:tcPr>
          <w:p w:rsidR="008A5A69" w:rsidRPr="008A5A69" w:rsidRDefault="008A5A69" w:rsidP="008A5A69">
            <w:pPr>
              <w:jc w:val="center"/>
              <w:rPr>
                <w:rFonts w:eastAsia="Times New Roman"/>
                <w:b/>
                <w:lang w:eastAsia="ru-RU"/>
              </w:rPr>
            </w:pPr>
            <w:r w:rsidRPr="008A5A69">
              <w:rPr>
                <w:rFonts w:eastAsia="Times New Roman"/>
                <w:b/>
                <w:lang w:eastAsia="ru-RU"/>
              </w:rPr>
              <w:t>2018г.</w:t>
            </w:r>
          </w:p>
        </w:tc>
        <w:tc>
          <w:tcPr>
            <w:tcW w:w="1087" w:type="dxa"/>
          </w:tcPr>
          <w:p w:rsidR="008A5A69" w:rsidRPr="008A5A69" w:rsidRDefault="008A5A69" w:rsidP="008A5A69">
            <w:pPr>
              <w:jc w:val="center"/>
              <w:rPr>
                <w:rFonts w:eastAsia="Times New Roman"/>
                <w:b/>
                <w:lang w:eastAsia="ru-RU"/>
              </w:rPr>
            </w:pPr>
            <w:r w:rsidRPr="008A5A69">
              <w:rPr>
                <w:rFonts w:eastAsia="Times New Roman"/>
                <w:b/>
                <w:lang w:eastAsia="ru-RU"/>
              </w:rPr>
              <w:t>2019г.</w:t>
            </w:r>
          </w:p>
        </w:tc>
        <w:tc>
          <w:tcPr>
            <w:tcW w:w="954" w:type="dxa"/>
          </w:tcPr>
          <w:p w:rsidR="008A5A69" w:rsidRPr="008A5A69" w:rsidRDefault="008A5A69" w:rsidP="008A5A69">
            <w:pPr>
              <w:jc w:val="center"/>
              <w:rPr>
                <w:rFonts w:eastAsia="Times New Roman"/>
                <w:b/>
                <w:lang w:eastAsia="ru-RU"/>
              </w:rPr>
            </w:pPr>
            <w:r w:rsidRPr="008A5A69">
              <w:rPr>
                <w:rFonts w:eastAsia="Times New Roman"/>
                <w:b/>
                <w:lang w:eastAsia="ru-RU"/>
              </w:rPr>
              <w:t>2018г.</w:t>
            </w:r>
          </w:p>
        </w:tc>
        <w:tc>
          <w:tcPr>
            <w:tcW w:w="1021" w:type="dxa"/>
          </w:tcPr>
          <w:p w:rsidR="008A5A69" w:rsidRPr="008A5A69" w:rsidRDefault="008A5A69" w:rsidP="008A5A69">
            <w:pPr>
              <w:jc w:val="center"/>
              <w:rPr>
                <w:rFonts w:eastAsia="Times New Roman"/>
                <w:b/>
                <w:lang w:eastAsia="ru-RU"/>
              </w:rPr>
            </w:pPr>
            <w:r w:rsidRPr="008A5A69">
              <w:rPr>
                <w:rFonts w:eastAsia="Times New Roman"/>
                <w:b/>
                <w:lang w:eastAsia="ru-RU"/>
              </w:rPr>
              <w:t>2019г.</w:t>
            </w:r>
          </w:p>
        </w:tc>
      </w:tr>
      <w:tr w:rsidR="008A5A69" w:rsidRPr="008A5A69" w:rsidTr="008A5A69">
        <w:trPr>
          <w:cantSplit/>
          <w:trHeight w:val="119"/>
        </w:trPr>
        <w:tc>
          <w:tcPr>
            <w:tcW w:w="9488" w:type="dxa"/>
            <w:gridSpan w:val="5"/>
          </w:tcPr>
          <w:p w:rsidR="008A5A69" w:rsidRPr="008A5A69" w:rsidRDefault="008A5A69" w:rsidP="008A5A69">
            <w:pPr>
              <w:rPr>
                <w:rFonts w:eastAsia="Times New Roman"/>
                <w:b/>
                <w:sz w:val="24"/>
                <w:szCs w:val="24"/>
                <w:lang w:eastAsia="ru-RU"/>
              </w:rPr>
            </w:pPr>
            <w:r w:rsidRPr="008A5A69">
              <w:rPr>
                <w:rFonts w:eastAsia="Times New Roman"/>
                <w:b/>
                <w:sz w:val="24"/>
                <w:szCs w:val="24"/>
                <w:lang w:eastAsia="ru-RU"/>
              </w:rPr>
              <w:t>1. Ежемесячные доплаты к стипендии</w:t>
            </w:r>
          </w:p>
        </w:tc>
      </w:tr>
      <w:tr w:rsidR="008A5A69" w:rsidRPr="008A5A69" w:rsidTr="008A5A69">
        <w:tc>
          <w:tcPr>
            <w:tcW w:w="5406" w:type="dxa"/>
          </w:tcPr>
          <w:p w:rsidR="008A5A69" w:rsidRPr="008A5A69" w:rsidRDefault="008A5A69" w:rsidP="008A5A69">
            <w:pPr>
              <w:ind w:firstLine="318"/>
              <w:jc w:val="both"/>
              <w:rPr>
                <w:rFonts w:eastAsia="Times New Roman"/>
                <w:sz w:val="24"/>
                <w:szCs w:val="24"/>
                <w:lang w:eastAsia="ru-RU"/>
              </w:rPr>
            </w:pPr>
            <w:r w:rsidRPr="008A5A69">
              <w:rPr>
                <w:rFonts w:eastAsia="Times New Roman"/>
                <w:sz w:val="24"/>
                <w:szCs w:val="24"/>
                <w:lang w:eastAsia="ru-RU"/>
              </w:rPr>
              <w:t>студентам очной формы обучения медицинских ГОУ ВПО</w:t>
            </w:r>
            <w:r w:rsidRPr="008A5A69">
              <w:rPr>
                <w:rFonts w:eastAsia="Times New Roman"/>
                <w:sz w:val="24"/>
                <w:szCs w:val="24"/>
                <w:vertAlign w:val="superscript"/>
                <w:lang w:eastAsia="ru-RU"/>
              </w:rPr>
              <w:footnoteReference w:id="6"/>
            </w:r>
            <w:r w:rsidRPr="008A5A69">
              <w:rPr>
                <w:rFonts w:eastAsia="Times New Roman"/>
                <w:sz w:val="24"/>
                <w:szCs w:val="24"/>
                <w:lang w:eastAsia="ru-RU"/>
              </w:rPr>
              <w:t xml:space="preserve"> (1,0 тыс.</w:t>
            </w:r>
            <w:r>
              <w:rPr>
                <w:rFonts w:eastAsia="Times New Roman"/>
                <w:sz w:val="24"/>
                <w:szCs w:val="24"/>
                <w:lang w:eastAsia="ru-RU"/>
              </w:rPr>
              <w:t> </w:t>
            </w:r>
            <w:r w:rsidRPr="008A5A69">
              <w:rPr>
                <w:rFonts w:eastAsia="Times New Roman"/>
                <w:sz w:val="24"/>
                <w:szCs w:val="24"/>
                <w:lang w:eastAsia="ru-RU"/>
              </w:rPr>
              <w:t>рублей)</w:t>
            </w:r>
          </w:p>
        </w:tc>
        <w:tc>
          <w:tcPr>
            <w:tcW w:w="1020" w:type="dxa"/>
            <w:vAlign w:val="center"/>
          </w:tcPr>
          <w:p w:rsidR="008A5A69" w:rsidRPr="008A5A69" w:rsidRDefault="008A5A69" w:rsidP="008A5A69">
            <w:pPr>
              <w:jc w:val="center"/>
              <w:rPr>
                <w:rFonts w:eastAsia="Times New Roman"/>
                <w:sz w:val="24"/>
                <w:szCs w:val="24"/>
                <w:lang w:eastAsia="ru-RU"/>
              </w:rPr>
            </w:pPr>
            <w:r w:rsidRPr="008A5A69">
              <w:rPr>
                <w:rFonts w:eastAsia="Times New Roman"/>
                <w:sz w:val="24"/>
                <w:szCs w:val="24"/>
                <w:lang w:eastAsia="ru-RU"/>
              </w:rPr>
              <w:t>25</w:t>
            </w:r>
          </w:p>
        </w:tc>
        <w:tc>
          <w:tcPr>
            <w:tcW w:w="1087" w:type="dxa"/>
            <w:vAlign w:val="center"/>
          </w:tcPr>
          <w:p w:rsidR="008A5A69" w:rsidRPr="008A5A69" w:rsidRDefault="008A5A69" w:rsidP="008A5A69">
            <w:pPr>
              <w:jc w:val="center"/>
              <w:rPr>
                <w:rFonts w:eastAsia="Times New Roman"/>
                <w:sz w:val="24"/>
                <w:szCs w:val="24"/>
                <w:lang w:eastAsia="ru-RU"/>
              </w:rPr>
            </w:pPr>
            <w:r w:rsidRPr="008A5A69">
              <w:rPr>
                <w:rFonts w:eastAsia="Times New Roman"/>
                <w:sz w:val="24"/>
                <w:szCs w:val="24"/>
                <w:lang w:eastAsia="ru-RU"/>
              </w:rPr>
              <w:t>32</w:t>
            </w:r>
          </w:p>
        </w:tc>
        <w:tc>
          <w:tcPr>
            <w:tcW w:w="954" w:type="dxa"/>
            <w:vAlign w:val="center"/>
          </w:tcPr>
          <w:p w:rsidR="008A5A69" w:rsidRPr="008A5A69" w:rsidRDefault="008A5A69" w:rsidP="008A5A69">
            <w:pPr>
              <w:jc w:val="right"/>
              <w:rPr>
                <w:rFonts w:eastAsia="Times New Roman"/>
                <w:sz w:val="24"/>
                <w:szCs w:val="24"/>
                <w:lang w:eastAsia="ru-RU"/>
              </w:rPr>
            </w:pPr>
            <w:r w:rsidRPr="008A5A69">
              <w:rPr>
                <w:rFonts w:eastAsia="Times New Roman"/>
                <w:sz w:val="24"/>
                <w:szCs w:val="24"/>
                <w:lang w:eastAsia="ru-RU"/>
              </w:rPr>
              <w:t>252,0</w:t>
            </w:r>
          </w:p>
        </w:tc>
        <w:tc>
          <w:tcPr>
            <w:tcW w:w="1021" w:type="dxa"/>
            <w:vAlign w:val="center"/>
          </w:tcPr>
          <w:p w:rsidR="008A5A69" w:rsidRPr="008A5A69" w:rsidRDefault="008A5A69" w:rsidP="008A5A69">
            <w:pPr>
              <w:jc w:val="right"/>
              <w:rPr>
                <w:rFonts w:eastAsia="Times New Roman"/>
                <w:sz w:val="24"/>
                <w:szCs w:val="24"/>
                <w:lang w:eastAsia="ru-RU"/>
              </w:rPr>
            </w:pPr>
            <w:r w:rsidRPr="008A5A69">
              <w:rPr>
                <w:rFonts w:eastAsia="Times New Roman"/>
                <w:sz w:val="24"/>
                <w:szCs w:val="24"/>
                <w:lang w:eastAsia="ru-RU"/>
              </w:rPr>
              <w:t>312,0</w:t>
            </w:r>
          </w:p>
        </w:tc>
      </w:tr>
      <w:tr w:rsidR="008A5A69" w:rsidRPr="008A5A69" w:rsidTr="008A5A69">
        <w:tc>
          <w:tcPr>
            <w:tcW w:w="5406" w:type="dxa"/>
          </w:tcPr>
          <w:p w:rsidR="008A5A69" w:rsidRPr="008A5A69" w:rsidRDefault="008A5A69" w:rsidP="008A5A69">
            <w:pPr>
              <w:ind w:firstLine="318"/>
              <w:jc w:val="both"/>
              <w:rPr>
                <w:rFonts w:eastAsia="Times New Roman"/>
                <w:sz w:val="24"/>
                <w:szCs w:val="24"/>
                <w:lang w:eastAsia="ru-RU"/>
              </w:rPr>
            </w:pPr>
            <w:r w:rsidRPr="008A5A69">
              <w:rPr>
                <w:rFonts w:eastAsia="Times New Roman"/>
                <w:sz w:val="24"/>
                <w:szCs w:val="24"/>
                <w:lang w:eastAsia="ru-RU"/>
              </w:rPr>
              <w:t>студентам, обучающимся в ординатуре медицинских ГОУ ВПО (5,0 тыс.</w:t>
            </w:r>
            <w:r>
              <w:rPr>
                <w:rFonts w:eastAsia="Times New Roman"/>
                <w:sz w:val="24"/>
                <w:szCs w:val="24"/>
                <w:lang w:eastAsia="ru-RU"/>
              </w:rPr>
              <w:t> </w:t>
            </w:r>
            <w:r w:rsidRPr="008A5A69">
              <w:rPr>
                <w:rFonts w:eastAsia="Times New Roman"/>
                <w:sz w:val="24"/>
                <w:szCs w:val="24"/>
                <w:lang w:eastAsia="ru-RU"/>
              </w:rPr>
              <w:t>рублей)</w:t>
            </w:r>
          </w:p>
        </w:tc>
        <w:tc>
          <w:tcPr>
            <w:tcW w:w="1020" w:type="dxa"/>
            <w:vAlign w:val="center"/>
          </w:tcPr>
          <w:p w:rsidR="008A5A69" w:rsidRPr="008A5A69" w:rsidRDefault="008A5A69" w:rsidP="008A5A69">
            <w:pPr>
              <w:jc w:val="center"/>
              <w:rPr>
                <w:rFonts w:eastAsia="Times New Roman"/>
                <w:sz w:val="24"/>
                <w:szCs w:val="24"/>
                <w:lang w:eastAsia="ru-RU"/>
              </w:rPr>
            </w:pPr>
            <w:r w:rsidRPr="008A5A69">
              <w:rPr>
                <w:rFonts w:eastAsia="Times New Roman"/>
                <w:sz w:val="24"/>
                <w:szCs w:val="24"/>
                <w:lang w:eastAsia="ru-RU"/>
              </w:rPr>
              <w:t>5</w:t>
            </w:r>
          </w:p>
        </w:tc>
        <w:tc>
          <w:tcPr>
            <w:tcW w:w="1087" w:type="dxa"/>
            <w:vAlign w:val="center"/>
          </w:tcPr>
          <w:p w:rsidR="008A5A69" w:rsidRPr="008A5A69" w:rsidRDefault="008A5A69" w:rsidP="008A5A69">
            <w:pPr>
              <w:jc w:val="center"/>
              <w:rPr>
                <w:rFonts w:eastAsia="Times New Roman"/>
                <w:sz w:val="24"/>
                <w:szCs w:val="24"/>
                <w:lang w:eastAsia="ru-RU"/>
              </w:rPr>
            </w:pPr>
            <w:r w:rsidRPr="008A5A69">
              <w:rPr>
                <w:rFonts w:eastAsia="Times New Roman"/>
                <w:sz w:val="24"/>
                <w:szCs w:val="24"/>
                <w:lang w:eastAsia="ru-RU"/>
              </w:rPr>
              <w:t>6</w:t>
            </w:r>
          </w:p>
        </w:tc>
        <w:tc>
          <w:tcPr>
            <w:tcW w:w="954" w:type="dxa"/>
            <w:vAlign w:val="center"/>
          </w:tcPr>
          <w:p w:rsidR="008A5A69" w:rsidRPr="008A5A69" w:rsidRDefault="008A5A69" w:rsidP="008A5A69">
            <w:pPr>
              <w:jc w:val="right"/>
              <w:rPr>
                <w:rFonts w:eastAsia="Times New Roman"/>
                <w:sz w:val="24"/>
                <w:szCs w:val="24"/>
                <w:lang w:eastAsia="ru-RU"/>
              </w:rPr>
            </w:pPr>
            <w:r w:rsidRPr="008A5A69">
              <w:rPr>
                <w:rFonts w:eastAsia="Times New Roman"/>
                <w:sz w:val="24"/>
                <w:szCs w:val="24"/>
                <w:lang w:eastAsia="ru-RU"/>
              </w:rPr>
              <w:t>140,0</w:t>
            </w:r>
          </w:p>
        </w:tc>
        <w:tc>
          <w:tcPr>
            <w:tcW w:w="1021" w:type="dxa"/>
            <w:vAlign w:val="center"/>
          </w:tcPr>
          <w:p w:rsidR="008A5A69" w:rsidRPr="008A5A69" w:rsidRDefault="008A5A69" w:rsidP="008A5A69">
            <w:pPr>
              <w:jc w:val="right"/>
              <w:rPr>
                <w:rFonts w:eastAsia="Times New Roman"/>
                <w:sz w:val="24"/>
                <w:szCs w:val="24"/>
                <w:lang w:eastAsia="ru-RU"/>
              </w:rPr>
            </w:pPr>
            <w:r w:rsidRPr="008A5A69">
              <w:rPr>
                <w:rFonts w:eastAsia="Times New Roman"/>
                <w:sz w:val="24"/>
                <w:szCs w:val="24"/>
                <w:lang w:eastAsia="ru-RU"/>
              </w:rPr>
              <w:t>190,0</w:t>
            </w:r>
          </w:p>
        </w:tc>
      </w:tr>
      <w:tr w:rsidR="008A5A69" w:rsidRPr="008A5A69" w:rsidTr="008A5A69">
        <w:tc>
          <w:tcPr>
            <w:tcW w:w="9488" w:type="dxa"/>
            <w:gridSpan w:val="5"/>
          </w:tcPr>
          <w:p w:rsidR="008A5A69" w:rsidRPr="008A5A69" w:rsidRDefault="008A5A69" w:rsidP="008A5A69">
            <w:pPr>
              <w:rPr>
                <w:rFonts w:eastAsia="Times New Roman"/>
                <w:b/>
                <w:sz w:val="24"/>
                <w:szCs w:val="24"/>
                <w:lang w:eastAsia="ru-RU"/>
              </w:rPr>
            </w:pPr>
            <w:r w:rsidRPr="008A5A69">
              <w:rPr>
                <w:rFonts w:eastAsia="Times New Roman"/>
                <w:b/>
                <w:sz w:val="24"/>
                <w:szCs w:val="24"/>
                <w:lang w:eastAsia="ru-RU"/>
              </w:rPr>
              <w:t>2. Ежемесячные доплаты к основной заработной плате</w:t>
            </w:r>
          </w:p>
        </w:tc>
      </w:tr>
      <w:tr w:rsidR="008A5A69" w:rsidRPr="008A5A69" w:rsidTr="008A5A69">
        <w:tc>
          <w:tcPr>
            <w:tcW w:w="5406" w:type="dxa"/>
          </w:tcPr>
          <w:p w:rsidR="008A5A69" w:rsidRPr="008A5A69" w:rsidRDefault="008A5A69" w:rsidP="008A5A69">
            <w:pPr>
              <w:ind w:firstLine="318"/>
              <w:jc w:val="both"/>
              <w:rPr>
                <w:rFonts w:eastAsia="Times New Roman"/>
                <w:sz w:val="24"/>
                <w:szCs w:val="24"/>
                <w:lang w:eastAsia="ru-RU"/>
              </w:rPr>
            </w:pPr>
            <w:r w:rsidRPr="008A5A69">
              <w:rPr>
                <w:rFonts w:eastAsia="Times New Roman"/>
                <w:sz w:val="24"/>
                <w:szCs w:val="24"/>
                <w:lang w:eastAsia="ru-RU"/>
              </w:rPr>
              <w:t>врачам-специалистам отделения для новорожденных, отделения реанимации и интенсивной терапии для новорожденных родильного дома и отделения анестезиологии- реаниматологии МУЗ «ГБ №1» (15,0 тыс.</w:t>
            </w:r>
            <w:r>
              <w:rPr>
                <w:rFonts w:eastAsia="Times New Roman"/>
                <w:sz w:val="24"/>
                <w:szCs w:val="24"/>
                <w:lang w:eastAsia="ru-RU"/>
              </w:rPr>
              <w:t> </w:t>
            </w:r>
            <w:r w:rsidRPr="008A5A69">
              <w:rPr>
                <w:rFonts w:eastAsia="Times New Roman"/>
                <w:sz w:val="24"/>
                <w:szCs w:val="24"/>
                <w:lang w:eastAsia="ru-RU"/>
              </w:rPr>
              <w:t>рублей)</w:t>
            </w:r>
          </w:p>
        </w:tc>
        <w:tc>
          <w:tcPr>
            <w:tcW w:w="1020" w:type="dxa"/>
            <w:vAlign w:val="center"/>
          </w:tcPr>
          <w:p w:rsidR="008A5A69" w:rsidRPr="008A5A69" w:rsidRDefault="008A5A69" w:rsidP="008A5A69">
            <w:pPr>
              <w:jc w:val="center"/>
              <w:rPr>
                <w:rFonts w:eastAsia="Times New Roman"/>
                <w:sz w:val="24"/>
                <w:szCs w:val="24"/>
                <w:lang w:eastAsia="ru-RU"/>
              </w:rPr>
            </w:pPr>
            <w:r w:rsidRPr="008A5A69">
              <w:rPr>
                <w:rFonts w:eastAsia="Times New Roman"/>
                <w:sz w:val="24"/>
                <w:szCs w:val="24"/>
                <w:lang w:eastAsia="ru-RU"/>
              </w:rPr>
              <w:t>12</w:t>
            </w:r>
          </w:p>
        </w:tc>
        <w:tc>
          <w:tcPr>
            <w:tcW w:w="1087" w:type="dxa"/>
            <w:vAlign w:val="center"/>
          </w:tcPr>
          <w:p w:rsidR="008A5A69" w:rsidRPr="008A5A69" w:rsidRDefault="008A5A69" w:rsidP="008A5A69">
            <w:pPr>
              <w:jc w:val="center"/>
              <w:rPr>
                <w:rFonts w:eastAsia="Times New Roman"/>
                <w:sz w:val="24"/>
                <w:szCs w:val="24"/>
                <w:lang w:eastAsia="ru-RU"/>
              </w:rPr>
            </w:pPr>
            <w:r w:rsidRPr="008A5A69">
              <w:rPr>
                <w:rFonts w:eastAsia="Times New Roman"/>
                <w:sz w:val="24"/>
                <w:szCs w:val="24"/>
                <w:lang w:eastAsia="ru-RU"/>
              </w:rPr>
              <w:t>13</w:t>
            </w:r>
          </w:p>
        </w:tc>
        <w:tc>
          <w:tcPr>
            <w:tcW w:w="954" w:type="dxa"/>
            <w:vAlign w:val="center"/>
          </w:tcPr>
          <w:p w:rsidR="008A5A69" w:rsidRPr="008A5A69" w:rsidRDefault="008A5A69" w:rsidP="008A5A69">
            <w:pPr>
              <w:jc w:val="right"/>
              <w:rPr>
                <w:rFonts w:eastAsia="Times New Roman"/>
                <w:sz w:val="24"/>
                <w:szCs w:val="24"/>
                <w:lang w:eastAsia="ru-RU"/>
              </w:rPr>
            </w:pPr>
            <w:r w:rsidRPr="008A5A69">
              <w:rPr>
                <w:rFonts w:eastAsia="Times New Roman"/>
                <w:sz w:val="24"/>
                <w:szCs w:val="24"/>
                <w:lang w:eastAsia="ru-RU"/>
              </w:rPr>
              <w:t>2 637,5</w:t>
            </w:r>
          </w:p>
        </w:tc>
        <w:tc>
          <w:tcPr>
            <w:tcW w:w="1021" w:type="dxa"/>
            <w:vAlign w:val="center"/>
          </w:tcPr>
          <w:p w:rsidR="008A5A69" w:rsidRPr="008A5A69" w:rsidRDefault="008A5A69" w:rsidP="008A5A69">
            <w:pPr>
              <w:jc w:val="right"/>
              <w:rPr>
                <w:rFonts w:eastAsia="Times New Roman"/>
                <w:sz w:val="24"/>
                <w:szCs w:val="24"/>
                <w:lang w:eastAsia="ru-RU"/>
              </w:rPr>
            </w:pPr>
            <w:r w:rsidRPr="008A5A69">
              <w:rPr>
                <w:rFonts w:eastAsia="Times New Roman"/>
                <w:sz w:val="24"/>
                <w:szCs w:val="24"/>
                <w:lang w:eastAsia="ru-RU"/>
              </w:rPr>
              <w:t>2 663,3</w:t>
            </w:r>
          </w:p>
        </w:tc>
      </w:tr>
      <w:tr w:rsidR="008A5A69" w:rsidRPr="008A5A69" w:rsidTr="008A5A69">
        <w:tc>
          <w:tcPr>
            <w:tcW w:w="5406" w:type="dxa"/>
          </w:tcPr>
          <w:p w:rsidR="008A5A69" w:rsidRPr="008A5A69" w:rsidRDefault="008A5A69" w:rsidP="008A5A69">
            <w:pPr>
              <w:ind w:firstLine="318"/>
              <w:jc w:val="both"/>
              <w:rPr>
                <w:rFonts w:eastAsia="Times New Roman"/>
                <w:sz w:val="24"/>
                <w:szCs w:val="24"/>
                <w:lang w:eastAsia="ru-RU"/>
              </w:rPr>
            </w:pPr>
            <w:r w:rsidRPr="008A5A69">
              <w:rPr>
                <w:rFonts w:eastAsia="Times New Roman"/>
                <w:sz w:val="24"/>
                <w:szCs w:val="24"/>
                <w:lang w:eastAsia="ru-RU"/>
              </w:rPr>
              <w:t>врачам-молодым специалистам наиболее дефицитных специальностей (8,0 тыс.</w:t>
            </w:r>
            <w:r>
              <w:rPr>
                <w:rFonts w:eastAsia="Times New Roman"/>
                <w:sz w:val="24"/>
                <w:szCs w:val="24"/>
                <w:lang w:eastAsia="ru-RU"/>
              </w:rPr>
              <w:t> </w:t>
            </w:r>
            <w:r w:rsidRPr="008A5A69">
              <w:rPr>
                <w:rFonts w:eastAsia="Times New Roman"/>
                <w:sz w:val="24"/>
                <w:szCs w:val="24"/>
                <w:lang w:eastAsia="ru-RU"/>
              </w:rPr>
              <w:t>рублей)</w:t>
            </w:r>
          </w:p>
        </w:tc>
        <w:tc>
          <w:tcPr>
            <w:tcW w:w="1020" w:type="dxa"/>
            <w:vAlign w:val="center"/>
          </w:tcPr>
          <w:p w:rsidR="008A5A69" w:rsidRPr="008A5A69" w:rsidRDefault="008A5A69" w:rsidP="008A5A69">
            <w:pPr>
              <w:jc w:val="center"/>
              <w:rPr>
                <w:rFonts w:eastAsia="Times New Roman"/>
                <w:sz w:val="24"/>
                <w:szCs w:val="24"/>
                <w:lang w:eastAsia="ru-RU"/>
              </w:rPr>
            </w:pPr>
            <w:r w:rsidRPr="008A5A69">
              <w:rPr>
                <w:rFonts w:eastAsia="Times New Roman"/>
                <w:sz w:val="24"/>
                <w:szCs w:val="24"/>
                <w:lang w:eastAsia="ru-RU"/>
              </w:rPr>
              <w:t>5</w:t>
            </w:r>
          </w:p>
        </w:tc>
        <w:tc>
          <w:tcPr>
            <w:tcW w:w="1087" w:type="dxa"/>
            <w:vAlign w:val="center"/>
          </w:tcPr>
          <w:p w:rsidR="008A5A69" w:rsidRPr="008A5A69" w:rsidRDefault="008A5A69" w:rsidP="008A5A69">
            <w:pPr>
              <w:jc w:val="center"/>
              <w:rPr>
                <w:rFonts w:eastAsia="Times New Roman"/>
                <w:sz w:val="24"/>
                <w:szCs w:val="24"/>
                <w:lang w:eastAsia="ru-RU"/>
              </w:rPr>
            </w:pPr>
            <w:r w:rsidRPr="008A5A69">
              <w:rPr>
                <w:rFonts w:eastAsia="Times New Roman"/>
                <w:sz w:val="24"/>
                <w:szCs w:val="24"/>
                <w:lang w:eastAsia="ru-RU"/>
              </w:rPr>
              <w:t>3</w:t>
            </w:r>
          </w:p>
        </w:tc>
        <w:tc>
          <w:tcPr>
            <w:tcW w:w="954" w:type="dxa"/>
            <w:vAlign w:val="center"/>
          </w:tcPr>
          <w:p w:rsidR="008A5A69" w:rsidRPr="008A5A69" w:rsidRDefault="008A5A69" w:rsidP="008A5A69">
            <w:pPr>
              <w:jc w:val="right"/>
              <w:rPr>
                <w:rFonts w:eastAsia="Times New Roman"/>
                <w:sz w:val="24"/>
                <w:szCs w:val="24"/>
                <w:lang w:eastAsia="ru-RU"/>
              </w:rPr>
            </w:pPr>
            <w:r w:rsidRPr="008A5A69">
              <w:rPr>
                <w:rFonts w:eastAsia="Times New Roman"/>
                <w:sz w:val="24"/>
                <w:szCs w:val="24"/>
                <w:lang w:eastAsia="ru-RU"/>
              </w:rPr>
              <w:t>341,0</w:t>
            </w:r>
          </w:p>
        </w:tc>
        <w:tc>
          <w:tcPr>
            <w:tcW w:w="1021" w:type="dxa"/>
            <w:vAlign w:val="center"/>
          </w:tcPr>
          <w:p w:rsidR="008A5A69" w:rsidRPr="008A5A69" w:rsidRDefault="008A5A69" w:rsidP="008A5A69">
            <w:pPr>
              <w:jc w:val="right"/>
              <w:rPr>
                <w:rFonts w:eastAsia="Times New Roman"/>
                <w:sz w:val="24"/>
                <w:szCs w:val="24"/>
                <w:lang w:eastAsia="ru-RU"/>
              </w:rPr>
            </w:pPr>
            <w:r w:rsidRPr="008A5A69">
              <w:rPr>
                <w:rFonts w:eastAsia="Times New Roman"/>
                <w:sz w:val="24"/>
                <w:szCs w:val="24"/>
                <w:lang w:eastAsia="ru-RU"/>
              </w:rPr>
              <w:t>262,7</w:t>
            </w:r>
          </w:p>
        </w:tc>
      </w:tr>
      <w:tr w:rsidR="008A5A69" w:rsidRPr="008A5A69" w:rsidTr="008A5A69">
        <w:tc>
          <w:tcPr>
            <w:tcW w:w="5406" w:type="dxa"/>
          </w:tcPr>
          <w:p w:rsidR="008A5A69" w:rsidRPr="008A5A69" w:rsidRDefault="008A5A69" w:rsidP="008A5A69">
            <w:pPr>
              <w:jc w:val="both"/>
              <w:rPr>
                <w:rFonts w:eastAsia="Times New Roman"/>
                <w:sz w:val="24"/>
                <w:szCs w:val="24"/>
                <w:lang w:eastAsia="ru-RU"/>
              </w:rPr>
            </w:pPr>
            <w:r w:rsidRPr="008A5A69">
              <w:rPr>
                <w:rFonts w:eastAsia="Times New Roman"/>
                <w:b/>
                <w:sz w:val="24"/>
                <w:szCs w:val="24"/>
                <w:lang w:eastAsia="ru-RU"/>
              </w:rPr>
              <w:t>3.</w:t>
            </w:r>
            <w:r w:rsidRPr="008A5A69">
              <w:rPr>
                <w:rFonts w:eastAsia="Times New Roman"/>
                <w:sz w:val="24"/>
                <w:szCs w:val="24"/>
                <w:lang w:eastAsia="ru-RU"/>
              </w:rPr>
              <w:t xml:space="preserve"> </w:t>
            </w:r>
            <w:r w:rsidRPr="008A5A69">
              <w:rPr>
                <w:rFonts w:eastAsia="Times New Roman"/>
                <w:b/>
                <w:sz w:val="24"/>
                <w:szCs w:val="24"/>
                <w:lang w:eastAsia="ru-RU"/>
              </w:rPr>
              <w:t>Единовременное пособие</w:t>
            </w:r>
            <w:r w:rsidRPr="008A5A69">
              <w:rPr>
                <w:rFonts w:eastAsia="Times New Roman"/>
                <w:sz w:val="24"/>
                <w:szCs w:val="24"/>
                <w:lang w:eastAsia="ru-RU"/>
              </w:rPr>
              <w:t xml:space="preserve"> врачам-молодым специалистам, прибывшим в город Волгодонск из других территорий Ростовской области, других субъектов РФ (25,0 тыс.</w:t>
            </w:r>
            <w:r>
              <w:rPr>
                <w:rFonts w:eastAsia="Times New Roman"/>
                <w:sz w:val="24"/>
                <w:szCs w:val="24"/>
                <w:lang w:eastAsia="ru-RU"/>
              </w:rPr>
              <w:t> </w:t>
            </w:r>
            <w:r w:rsidRPr="008A5A69">
              <w:rPr>
                <w:rFonts w:eastAsia="Times New Roman"/>
                <w:sz w:val="24"/>
                <w:szCs w:val="24"/>
                <w:lang w:eastAsia="ru-RU"/>
              </w:rPr>
              <w:t>рублей)</w:t>
            </w:r>
          </w:p>
        </w:tc>
        <w:tc>
          <w:tcPr>
            <w:tcW w:w="1020" w:type="dxa"/>
            <w:vAlign w:val="center"/>
          </w:tcPr>
          <w:p w:rsidR="008A5A69" w:rsidRPr="008A5A69" w:rsidRDefault="008A5A69" w:rsidP="008A5A69">
            <w:pPr>
              <w:jc w:val="center"/>
              <w:rPr>
                <w:rFonts w:eastAsia="Times New Roman"/>
                <w:sz w:val="24"/>
                <w:szCs w:val="24"/>
                <w:lang w:eastAsia="ru-RU"/>
              </w:rPr>
            </w:pPr>
            <w:r w:rsidRPr="008A5A69">
              <w:rPr>
                <w:rFonts w:eastAsia="Times New Roman"/>
                <w:sz w:val="24"/>
                <w:szCs w:val="24"/>
                <w:lang w:eastAsia="ru-RU"/>
              </w:rPr>
              <w:t>5</w:t>
            </w:r>
          </w:p>
        </w:tc>
        <w:tc>
          <w:tcPr>
            <w:tcW w:w="1087" w:type="dxa"/>
            <w:vAlign w:val="center"/>
          </w:tcPr>
          <w:p w:rsidR="008A5A69" w:rsidRPr="008A5A69" w:rsidRDefault="008A5A69" w:rsidP="008A5A69">
            <w:pPr>
              <w:jc w:val="center"/>
              <w:rPr>
                <w:rFonts w:eastAsia="Times New Roman"/>
                <w:sz w:val="24"/>
                <w:szCs w:val="24"/>
                <w:lang w:eastAsia="ru-RU"/>
              </w:rPr>
            </w:pPr>
            <w:r w:rsidRPr="008A5A69">
              <w:rPr>
                <w:rFonts w:eastAsia="Times New Roman"/>
                <w:sz w:val="24"/>
                <w:szCs w:val="24"/>
                <w:lang w:eastAsia="ru-RU"/>
              </w:rPr>
              <w:t>7</w:t>
            </w:r>
          </w:p>
        </w:tc>
        <w:tc>
          <w:tcPr>
            <w:tcW w:w="954" w:type="dxa"/>
            <w:vAlign w:val="center"/>
          </w:tcPr>
          <w:p w:rsidR="008A5A69" w:rsidRPr="008A5A69" w:rsidRDefault="008A5A69" w:rsidP="008A5A69">
            <w:pPr>
              <w:jc w:val="right"/>
              <w:rPr>
                <w:rFonts w:eastAsia="Times New Roman"/>
                <w:sz w:val="24"/>
                <w:szCs w:val="24"/>
                <w:lang w:eastAsia="ru-RU"/>
              </w:rPr>
            </w:pPr>
            <w:r w:rsidRPr="008A5A69">
              <w:rPr>
                <w:rFonts w:eastAsia="Times New Roman"/>
                <w:sz w:val="24"/>
                <w:szCs w:val="24"/>
                <w:lang w:eastAsia="ru-RU"/>
              </w:rPr>
              <w:t>125,0</w:t>
            </w:r>
          </w:p>
        </w:tc>
        <w:tc>
          <w:tcPr>
            <w:tcW w:w="1021" w:type="dxa"/>
            <w:vAlign w:val="center"/>
          </w:tcPr>
          <w:p w:rsidR="008A5A69" w:rsidRPr="008A5A69" w:rsidRDefault="008A5A69" w:rsidP="008A5A69">
            <w:pPr>
              <w:jc w:val="right"/>
              <w:rPr>
                <w:rFonts w:eastAsia="Times New Roman"/>
                <w:sz w:val="24"/>
                <w:szCs w:val="24"/>
                <w:lang w:eastAsia="ru-RU"/>
              </w:rPr>
            </w:pPr>
            <w:r w:rsidRPr="008A5A69">
              <w:rPr>
                <w:rFonts w:eastAsia="Times New Roman"/>
                <w:sz w:val="24"/>
                <w:szCs w:val="24"/>
                <w:lang w:eastAsia="ru-RU"/>
              </w:rPr>
              <w:t>175,0</w:t>
            </w:r>
          </w:p>
        </w:tc>
      </w:tr>
      <w:tr w:rsidR="008A5A69" w:rsidRPr="008A5A69" w:rsidTr="008A5A69">
        <w:trPr>
          <w:trHeight w:val="318"/>
        </w:trPr>
        <w:tc>
          <w:tcPr>
            <w:tcW w:w="5406" w:type="dxa"/>
          </w:tcPr>
          <w:p w:rsidR="008A5A69" w:rsidRPr="008A5A69" w:rsidRDefault="008A5A69" w:rsidP="008A5A69">
            <w:pPr>
              <w:jc w:val="both"/>
              <w:rPr>
                <w:rFonts w:eastAsia="Times New Roman"/>
                <w:b/>
                <w:sz w:val="24"/>
                <w:szCs w:val="24"/>
                <w:lang w:eastAsia="ru-RU"/>
              </w:rPr>
            </w:pPr>
            <w:r w:rsidRPr="008A5A69">
              <w:rPr>
                <w:rFonts w:eastAsia="Times New Roman"/>
                <w:b/>
                <w:sz w:val="24"/>
                <w:szCs w:val="24"/>
                <w:lang w:eastAsia="ru-RU"/>
              </w:rPr>
              <w:t>Всего:</w:t>
            </w:r>
          </w:p>
        </w:tc>
        <w:tc>
          <w:tcPr>
            <w:tcW w:w="1020" w:type="dxa"/>
          </w:tcPr>
          <w:p w:rsidR="008A5A69" w:rsidRPr="008A5A69" w:rsidRDefault="008A5A69" w:rsidP="008A5A69">
            <w:pPr>
              <w:jc w:val="center"/>
              <w:rPr>
                <w:rFonts w:eastAsia="Times New Roman"/>
                <w:b/>
                <w:sz w:val="24"/>
                <w:szCs w:val="24"/>
                <w:lang w:eastAsia="ru-RU"/>
              </w:rPr>
            </w:pPr>
            <w:r w:rsidRPr="008A5A69">
              <w:rPr>
                <w:rFonts w:eastAsia="Times New Roman"/>
                <w:b/>
                <w:sz w:val="24"/>
                <w:szCs w:val="24"/>
                <w:lang w:eastAsia="ru-RU"/>
              </w:rPr>
              <w:t>52</w:t>
            </w:r>
          </w:p>
        </w:tc>
        <w:tc>
          <w:tcPr>
            <w:tcW w:w="1087" w:type="dxa"/>
          </w:tcPr>
          <w:p w:rsidR="008A5A69" w:rsidRPr="008A5A69" w:rsidRDefault="008A5A69" w:rsidP="008A5A69">
            <w:pPr>
              <w:jc w:val="center"/>
              <w:rPr>
                <w:rFonts w:eastAsia="Times New Roman"/>
                <w:b/>
                <w:sz w:val="24"/>
                <w:szCs w:val="24"/>
                <w:lang w:eastAsia="ru-RU"/>
              </w:rPr>
            </w:pPr>
            <w:r w:rsidRPr="008A5A69">
              <w:rPr>
                <w:rFonts w:eastAsia="Times New Roman"/>
                <w:b/>
                <w:sz w:val="24"/>
                <w:szCs w:val="24"/>
                <w:lang w:eastAsia="ru-RU"/>
              </w:rPr>
              <w:t>61</w:t>
            </w:r>
          </w:p>
        </w:tc>
        <w:tc>
          <w:tcPr>
            <w:tcW w:w="954" w:type="dxa"/>
          </w:tcPr>
          <w:p w:rsidR="008A5A69" w:rsidRPr="008A5A69" w:rsidRDefault="008A5A69" w:rsidP="008A5A69">
            <w:pPr>
              <w:jc w:val="right"/>
              <w:rPr>
                <w:rFonts w:eastAsia="Times New Roman"/>
                <w:b/>
                <w:sz w:val="24"/>
                <w:szCs w:val="24"/>
                <w:lang w:eastAsia="ru-RU"/>
              </w:rPr>
            </w:pPr>
            <w:r w:rsidRPr="008A5A69">
              <w:rPr>
                <w:rFonts w:eastAsia="Times New Roman"/>
                <w:b/>
                <w:sz w:val="24"/>
                <w:szCs w:val="24"/>
                <w:lang w:eastAsia="ru-RU"/>
              </w:rPr>
              <w:t>3 495,5</w:t>
            </w:r>
          </w:p>
        </w:tc>
        <w:tc>
          <w:tcPr>
            <w:tcW w:w="1021" w:type="dxa"/>
          </w:tcPr>
          <w:p w:rsidR="008A5A69" w:rsidRPr="008A5A69" w:rsidRDefault="008A5A69" w:rsidP="008A5A69">
            <w:pPr>
              <w:jc w:val="right"/>
              <w:rPr>
                <w:rFonts w:eastAsia="Times New Roman"/>
                <w:b/>
                <w:sz w:val="24"/>
                <w:szCs w:val="24"/>
                <w:lang w:eastAsia="ru-RU"/>
              </w:rPr>
            </w:pPr>
            <w:r w:rsidRPr="008A5A69">
              <w:rPr>
                <w:rFonts w:eastAsia="Times New Roman"/>
                <w:b/>
                <w:sz w:val="24"/>
                <w:szCs w:val="24"/>
                <w:lang w:eastAsia="ru-RU"/>
              </w:rPr>
              <w:t>3 603,0</w:t>
            </w:r>
          </w:p>
        </w:tc>
      </w:tr>
    </w:tbl>
    <w:p w:rsidR="008A5A69" w:rsidRPr="008A5A69" w:rsidRDefault="008A5A69" w:rsidP="008A5A69">
      <w:pPr>
        <w:spacing w:before="60"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Палатой установлено, что в целом порядок и условия осуществления выплат за счет бюджетных средств муниципальными учреждениями здравоохранения соблюден. Факты нецелевого использования средств не выявлены.</w:t>
      </w:r>
    </w:p>
    <w:p w:rsidR="008A5A69" w:rsidRPr="008A5A69" w:rsidRDefault="008A5A69" w:rsidP="008A5A69">
      <w:pPr>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В актах по результатам контрольного мероприятия Палатой отмечено, что с нарушением установленного срока были произведены доплаты к основной заработной плате врачам-молодым специалистам, к стипендиям студентов очной формы обучения в сумме 32,0 тыс.</w:t>
      </w:r>
      <w:r>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рублей (МУЗ «ГБСМП», МУЗ «Детская городская больница»); расходы на социальную поддержку студентов очной формы обучения и ординатуры ГОУ ВПО в сумме 894,0 тыс.</w:t>
      </w:r>
      <w:r>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рублей были запланированы и произведены всеми учреждениями с нарушением порядка применения бюджетной классификации РФ.</w:t>
      </w:r>
    </w:p>
    <w:p w:rsidR="008A5A69" w:rsidRPr="008A5A69" w:rsidRDefault="008A5A69" w:rsidP="008A5A69">
      <w:pPr>
        <w:tabs>
          <w:tab w:val="left" w:pos="900"/>
        </w:tabs>
        <w:spacing w:after="120" w:line="240" w:lineRule="auto"/>
        <w:ind w:firstLine="720"/>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 xml:space="preserve">Для количественной характеристики степени достижения целей и решения задач Программы, реализации программного мероприятия был установлен целевой показатель «Укомплектованность штатных должностей врачей физическими лицами» (в </w:t>
      </w:r>
      <w:r w:rsidRPr="008A5A69">
        <w:rPr>
          <w:rFonts w:ascii="Times New Roman" w:hAnsi="Times New Roman" w:cs="Times New Roman"/>
          <w:sz w:val="28"/>
          <w:szCs w:val="28"/>
        </w:rPr>
        <w:t>% от количества штатных единиц)</w:t>
      </w:r>
      <w:r w:rsidRPr="008A5A69">
        <w:rPr>
          <w:rFonts w:ascii="Times New Roman" w:eastAsia="Times New Roman" w:hAnsi="Times New Roman" w:cs="Times New Roman"/>
          <w:sz w:val="28"/>
          <w:szCs w:val="28"/>
          <w:lang w:eastAsia="ru-RU"/>
        </w:rPr>
        <w:t>. В ходе анализа фактически достигнутых значений показателя и освоения средств местного бюджета на реализацию программного мероприятия за последние пять лет действия Программы было отмечено, что ежегодно учреждения осваивали не менее 98,9% планового объема бюджетных ассигнований. В то же время отношение фактического значения целевого показателя к установленному Программой плановому значению сложилось в диапазоне от 73,8% до 91,7%, а начиная с 2017 года имеет место тенденция снижения уровня укомплектованности штатных должностей врачей в муниципальных учреждениях здравоохранения.</w:t>
      </w:r>
    </w:p>
    <w:tbl>
      <w:tblPr>
        <w:tblStyle w:val="10"/>
        <w:tblW w:w="0" w:type="auto"/>
        <w:tblInd w:w="250" w:type="dxa"/>
        <w:tblLook w:val="04A0" w:firstRow="1" w:lastRow="0" w:firstColumn="1" w:lastColumn="0" w:noHBand="0" w:noVBand="1"/>
      </w:tblPr>
      <w:tblGrid>
        <w:gridCol w:w="2569"/>
        <w:gridCol w:w="1967"/>
        <w:gridCol w:w="939"/>
        <w:gridCol w:w="940"/>
        <w:gridCol w:w="939"/>
        <w:gridCol w:w="940"/>
        <w:gridCol w:w="940"/>
      </w:tblGrid>
      <w:tr w:rsidR="008A5A69" w:rsidRPr="008A5A69" w:rsidTr="008A5A69">
        <w:tc>
          <w:tcPr>
            <w:tcW w:w="2569" w:type="dxa"/>
          </w:tcPr>
          <w:p w:rsidR="008A5A69" w:rsidRPr="008A5A69" w:rsidRDefault="008A5A69" w:rsidP="008A5A69">
            <w:pPr>
              <w:tabs>
                <w:tab w:val="left" w:pos="900"/>
              </w:tabs>
              <w:jc w:val="center"/>
              <w:rPr>
                <w:rFonts w:ascii="Times New Roman" w:hAnsi="Times New Roman"/>
                <w:b/>
              </w:rPr>
            </w:pPr>
          </w:p>
        </w:tc>
        <w:tc>
          <w:tcPr>
            <w:tcW w:w="1967" w:type="dxa"/>
          </w:tcPr>
          <w:p w:rsidR="008A5A69" w:rsidRPr="008A5A69" w:rsidRDefault="008A5A69" w:rsidP="008A5A69">
            <w:pPr>
              <w:tabs>
                <w:tab w:val="left" w:pos="900"/>
              </w:tabs>
              <w:ind w:left="-125" w:right="-163"/>
              <w:jc w:val="center"/>
              <w:rPr>
                <w:rFonts w:ascii="Times New Roman" w:hAnsi="Times New Roman"/>
                <w:b/>
              </w:rPr>
            </w:pPr>
          </w:p>
        </w:tc>
        <w:tc>
          <w:tcPr>
            <w:tcW w:w="939" w:type="dxa"/>
          </w:tcPr>
          <w:p w:rsidR="008A5A69" w:rsidRPr="008A5A69" w:rsidRDefault="008A5A69" w:rsidP="008A5A69">
            <w:pPr>
              <w:tabs>
                <w:tab w:val="left" w:pos="900"/>
              </w:tabs>
              <w:jc w:val="center"/>
              <w:rPr>
                <w:rFonts w:ascii="Times New Roman" w:hAnsi="Times New Roman"/>
                <w:b/>
              </w:rPr>
            </w:pPr>
            <w:r w:rsidRPr="008A5A69">
              <w:rPr>
                <w:rFonts w:ascii="Times New Roman" w:hAnsi="Times New Roman"/>
                <w:b/>
              </w:rPr>
              <w:t>2015г.</w:t>
            </w:r>
          </w:p>
        </w:tc>
        <w:tc>
          <w:tcPr>
            <w:tcW w:w="940" w:type="dxa"/>
          </w:tcPr>
          <w:p w:rsidR="008A5A69" w:rsidRPr="008A5A69" w:rsidRDefault="008A5A69" w:rsidP="008A5A69">
            <w:pPr>
              <w:tabs>
                <w:tab w:val="left" w:pos="900"/>
              </w:tabs>
              <w:jc w:val="center"/>
              <w:rPr>
                <w:rFonts w:ascii="Times New Roman" w:hAnsi="Times New Roman"/>
                <w:b/>
              </w:rPr>
            </w:pPr>
            <w:r w:rsidRPr="008A5A69">
              <w:rPr>
                <w:rFonts w:ascii="Times New Roman" w:hAnsi="Times New Roman"/>
                <w:b/>
              </w:rPr>
              <w:t>2016г.</w:t>
            </w:r>
          </w:p>
        </w:tc>
        <w:tc>
          <w:tcPr>
            <w:tcW w:w="939" w:type="dxa"/>
          </w:tcPr>
          <w:p w:rsidR="008A5A69" w:rsidRPr="008A5A69" w:rsidRDefault="008A5A69" w:rsidP="008A5A69">
            <w:pPr>
              <w:tabs>
                <w:tab w:val="left" w:pos="900"/>
              </w:tabs>
              <w:jc w:val="center"/>
              <w:rPr>
                <w:rFonts w:ascii="Times New Roman" w:hAnsi="Times New Roman"/>
                <w:b/>
              </w:rPr>
            </w:pPr>
            <w:r w:rsidRPr="008A5A69">
              <w:rPr>
                <w:rFonts w:ascii="Times New Roman" w:hAnsi="Times New Roman"/>
                <w:b/>
              </w:rPr>
              <w:t>2017г.</w:t>
            </w:r>
          </w:p>
        </w:tc>
        <w:tc>
          <w:tcPr>
            <w:tcW w:w="940" w:type="dxa"/>
          </w:tcPr>
          <w:p w:rsidR="008A5A69" w:rsidRPr="008A5A69" w:rsidRDefault="008A5A69" w:rsidP="008A5A69">
            <w:pPr>
              <w:tabs>
                <w:tab w:val="left" w:pos="900"/>
              </w:tabs>
              <w:jc w:val="center"/>
              <w:rPr>
                <w:rFonts w:ascii="Times New Roman" w:hAnsi="Times New Roman"/>
                <w:b/>
              </w:rPr>
            </w:pPr>
            <w:r w:rsidRPr="008A5A69">
              <w:rPr>
                <w:rFonts w:ascii="Times New Roman" w:hAnsi="Times New Roman"/>
                <w:b/>
              </w:rPr>
              <w:t>2018г.</w:t>
            </w:r>
          </w:p>
        </w:tc>
        <w:tc>
          <w:tcPr>
            <w:tcW w:w="940" w:type="dxa"/>
          </w:tcPr>
          <w:p w:rsidR="008A5A69" w:rsidRPr="008A5A69" w:rsidRDefault="008A5A69" w:rsidP="008A5A69">
            <w:pPr>
              <w:tabs>
                <w:tab w:val="left" w:pos="900"/>
              </w:tabs>
              <w:jc w:val="center"/>
              <w:rPr>
                <w:rFonts w:ascii="Times New Roman" w:hAnsi="Times New Roman"/>
                <w:b/>
              </w:rPr>
            </w:pPr>
            <w:r w:rsidRPr="008A5A69">
              <w:rPr>
                <w:rFonts w:ascii="Times New Roman" w:hAnsi="Times New Roman"/>
                <w:b/>
              </w:rPr>
              <w:t>2019г.</w:t>
            </w:r>
          </w:p>
        </w:tc>
      </w:tr>
      <w:tr w:rsidR="008A5A69" w:rsidRPr="008A5A69" w:rsidTr="008A5A69">
        <w:tc>
          <w:tcPr>
            <w:tcW w:w="2569" w:type="dxa"/>
            <w:vMerge w:val="restart"/>
            <w:vAlign w:val="center"/>
          </w:tcPr>
          <w:p w:rsidR="008A5A69" w:rsidRPr="008A5A69" w:rsidRDefault="008A5A69" w:rsidP="008A5A69">
            <w:pPr>
              <w:tabs>
                <w:tab w:val="left" w:pos="900"/>
              </w:tabs>
              <w:jc w:val="center"/>
              <w:rPr>
                <w:rFonts w:ascii="Times New Roman" w:hAnsi="Times New Roman"/>
                <w:b/>
                <w:sz w:val="24"/>
                <w:szCs w:val="24"/>
              </w:rPr>
            </w:pPr>
            <w:r w:rsidRPr="008A5A69">
              <w:rPr>
                <w:rFonts w:ascii="Times New Roman" w:hAnsi="Times New Roman"/>
                <w:b/>
                <w:sz w:val="24"/>
                <w:szCs w:val="24"/>
              </w:rPr>
              <w:t>Укомплектованность штатных должностей врачей физическими лицами</w:t>
            </w:r>
          </w:p>
        </w:tc>
        <w:tc>
          <w:tcPr>
            <w:tcW w:w="1967" w:type="dxa"/>
          </w:tcPr>
          <w:p w:rsidR="008A5A69" w:rsidRPr="008A5A69" w:rsidRDefault="008A5A69" w:rsidP="008A5A69">
            <w:pPr>
              <w:tabs>
                <w:tab w:val="left" w:pos="900"/>
              </w:tabs>
              <w:ind w:left="-125" w:right="-163"/>
              <w:jc w:val="center"/>
              <w:rPr>
                <w:rFonts w:ascii="Times New Roman" w:hAnsi="Times New Roman"/>
                <w:sz w:val="24"/>
                <w:szCs w:val="24"/>
              </w:rPr>
            </w:pPr>
            <w:r w:rsidRPr="008A5A69">
              <w:rPr>
                <w:rFonts w:ascii="Times New Roman" w:hAnsi="Times New Roman"/>
                <w:sz w:val="24"/>
                <w:szCs w:val="24"/>
              </w:rPr>
              <w:t>План,%</w:t>
            </w:r>
          </w:p>
        </w:tc>
        <w:tc>
          <w:tcPr>
            <w:tcW w:w="939" w:type="dxa"/>
            <w:vAlign w:val="center"/>
          </w:tcPr>
          <w:p w:rsidR="008A5A69" w:rsidRPr="008A5A69" w:rsidRDefault="008A5A69" w:rsidP="008A5A69">
            <w:pPr>
              <w:tabs>
                <w:tab w:val="left" w:pos="900"/>
              </w:tabs>
              <w:jc w:val="center"/>
              <w:rPr>
                <w:rFonts w:ascii="Times New Roman" w:hAnsi="Times New Roman"/>
                <w:sz w:val="24"/>
                <w:szCs w:val="24"/>
              </w:rPr>
            </w:pPr>
            <w:r w:rsidRPr="008A5A69">
              <w:rPr>
                <w:rFonts w:ascii="Times New Roman" w:hAnsi="Times New Roman"/>
                <w:sz w:val="24"/>
                <w:szCs w:val="24"/>
              </w:rPr>
              <w:t>70,0</w:t>
            </w:r>
          </w:p>
        </w:tc>
        <w:tc>
          <w:tcPr>
            <w:tcW w:w="940" w:type="dxa"/>
            <w:vAlign w:val="center"/>
          </w:tcPr>
          <w:p w:rsidR="008A5A69" w:rsidRPr="008A5A69" w:rsidRDefault="008A5A69" w:rsidP="008A5A69">
            <w:pPr>
              <w:tabs>
                <w:tab w:val="left" w:pos="900"/>
              </w:tabs>
              <w:jc w:val="center"/>
              <w:rPr>
                <w:rFonts w:ascii="Times New Roman" w:hAnsi="Times New Roman"/>
                <w:sz w:val="24"/>
                <w:szCs w:val="24"/>
              </w:rPr>
            </w:pPr>
            <w:r w:rsidRPr="008A5A69">
              <w:rPr>
                <w:rFonts w:ascii="Times New Roman" w:hAnsi="Times New Roman"/>
                <w:sz w:val="24"/>
                <w:szCs w:val="24"/>
              </w:rPr>
              <w:t>72,0</w:t>
            </w:r>
          </w:p>
        </w:tc>
        <w:tc>
          <w:tcPr>
            <w:tcW w:w="939" w:type="dxa"/>
            <w:vAlign w:val="center"/>
          </w:tcPr>
          <w:p w:rsidR="008A5A69" w:rsidRPr="008A5A69" w:rsidRDefault="008A5A69" w:rsidP="008A5A69">
            <w:pPr>
              <w:tabs>
                <w:tab w:val="left" w:pos="900"/>
              </w:tabs>
              <w:jc w:val="center"/>
              <w:rPr>
                <w:rFonts w:ascii="Times New Roman" w:hAnsi="Times New Roman"/>
                <w:sz w:val="24"/>
                <w:szCs w:val="24"/>
              </w:rPr>
            </w:pPr>
            <w:r w:rsidRPr="008A5A69">
              <w:rPr>
                <w:rFonts w:ascii="Times New Roman" w:hAnsi="Times New Roman"/>
                <w:sz w:val="24"/>
                <w:szCs w:val="24"/>
              </w:rPr>
              <w:t>75,0</w:t>
            </w:r>
          </w:p>
        </w:tc>
        <w:tc>
          <w:tcPr>
            <w:tcW w:w="940" w:type="dxa"/>
            <w:vAlign w:val="center"/>
          </w:tcPr>
          <w:p w:rsidR="008A5A69" w:rsidRPr="008A5A69" w:rsidRDefault="008A5A69" w:rsidP="008A5A69">
            <w:pPr>
              <w:tabs>
                <w:tab w:val="left" w:pos="900"/>
              </w:tabs>
              <w:jc w:val="center"/>
              <w:rPr>
                <w:rFonts w:ascii="Times New Roman" w:hAnsi="Times New Roman"/>
                <w:sz w:val="24"/>
                <w:szCs w:val="24"/>
              </w:rPr>
            </w:pPr>
            <w:r w:rsidRPr="008A5A69">
              <w:rPr>
                <w:rFonts w:ascii="Times New Roman" w:hAnsi="Times New Roman"/>
                <w:sz w:val="24"/>
                <w:szCs w:val="24"/>
              </w:rPr>
              <w:t>80,0</w:t>
            </w:r>
          </w:p>
        </w:tc>
        <w:tc>
          <w:tcPr>
            <w:tcW w:w="940" w:type="dxa"/>
            <w:vAlign w:val="center"/>
          </w:tcPr>
          <w:p w:rsidR="008A5A69" w:rsidRPr="008A5A69" w:rsidRDefault="008A5A69" w:rsidP="008A5A69">
            <w:pPr>
              <w:tabs>
                <w:tab w:val="left" w:pos="900"/>
              </w:tabs>
              <w:jc w:val="center"/>
              <w:rPr>
                <w:rFonts w:ascii="Times New Roman" w:hAnsi="Times New Roman"/>
                <w:sz w:val="24"/>
                <w:szCs w:val="24"/>
              </w:rPr>
            </w:pPr>
            <w:r w:rsidRPr="008A5A69">
              <w:rPr>
                <w:rFonts w:ascii="Times New Roman" w:hAnsi="Times New Roman"/>
                <w:sz w:val="24"/>
                <w:szCs w:val="24"/>
              </w:rPr>
              <w:t>85,0</w:t>
            </w:r>
          </w:p>
        </w:tc>
      </w:tr>
      <w:tr w:rsidR="008A5A69" w:rsidRPr="008A5A69" w:rsidTr="008A5A69">
        <w:tc>
          <w:tcPr>
            <w:tcW w:w="2569" w:type="dxa"/>
            <w:vMerge/>
          </w:tcPr>
          <w:p w:rsidR="008A5A69" w:rsidRPr="008A5A69" w:rsidRDefault="008A5A69" w:rsidP="008A5A69">
            <w:pPr>
              <w:tabs>
                <w:tab w:val="left" w:pos="900"/>
              </w:tabs>
              <w:jc w:val="both"/>
              <w:rPr>
                <w:rFonts w:ascii="Times New Roman" w:hAnsi="Times New Roman"/>
                <w:b/>
                <w:sz w:val="24"/>
                <w:szCs w:val="24"/>
              </w:rPr>
            </w:pPr>
          </w:p>
        </w:tc>
        <w:tc>
          <w:tcPr>
            <w:tcW w:w="1967" w:type="dxa"/>
          </w:tcPr>
          <w:p w:rsidR="008A5A69" w:rsidRPr="008A5A69" w:rsidRDefault="008A5A69" w:rsidP="008A5A69">
            <w:pPr>
              <w:tabs>
                <w:tab w:val="left" w:pos="900"/>
              </w:tabs>
              <w:ind w:left="-125" w:right="-163"/>
              <w:jc w:val="center"/>
              <w:rPr>
                <w:rFonts w:ascii="Times New Roman" w:hAnsi="Times New Roman"/>
                <w:sz w:val="24"/>
                <w:szCs w:val="24"/>
              </w:rPr>
            </w:pPr>
            <w:r w:rsidRPr="008A5A69">
              <w:rPr>
                <w:rFonts w:ascii="Times New Roman" w:hAnsi="Times New Roman"/>
                <w:sz w:val="24"/>
                <w:szCs w:val="24"/>
              </w:rPr>
              <w:t>Факт,%</w:t>
            </w:r>
          </w:p>
        </w:tc>
        <w:tc>
          <w:tcPr>
            <w:tcW w:w="939" w:type="dxa"/>
            <w:vAlign w:val="center"/>
          </w:tcPr>
          <w:p w:rsidR="008A5A69" w:rsidRPr="008A5A69" w:rsidRDefault="008A5A69" w:rsidP="008A5A69">
            <w:pPr>
              <w:tabs>
                <w:tab w:val="left" w:pos="900"/>
              </w:tabs>
              <w:jc w:val="center"/>
              <w:rPr>
                <w:rFonts w:ascii="Times New Roman" w:hAnsi="Times New Roman"/>
                <w:sz w:val="24"/>
                <w:szCs w:val="24"/>
              </w:rPr>
            </w:pPr>
            <w:r w:rsidRPr="008A5A69">
              <w:rPr>
                <w:rFonts w:ascii="Times New Roman" w:hAnsi="Times New Roman"/>
                <w:sz w:val="24"/>
                <w:szCs w:val="24"/>
              </w:rPr>
              <w:t>63,1</w:t>
            </w:r>
          </w:p>
        </w:tc>
        <w:tc>
          <w:tcPr>
            <w:tcW w:w="940" w:type="dxa"/>
            <w:vAlign w:val="center"/>
          </w:tcPr>
          <w:p w:rsidR="008A5A69" w:rsidRPr="008A5A69" w:rsidRDefault="008A5A69" w:rsidP="008A5A69">
            <w:pPr>
              <w:tabs>
                <w:tab w:val="left" w:pos="900"/>
              </w:tabs>
              <w:jc w:val="center"/>
              <w:rPr>
                <w:rFonts w:ascii="Times New Roman" w:hAnsi="Times New Roman"/>
                <w:sz w:val="24"/>
                <w:szCs w:val="24"/>
              </w:rPr>
            </w:pPr>
            <w:r w:rsidRPr="008A5A69">
              <w:rPr>
                <w:rFonts w:ascii="Times New Roman" w:hAnsi="Times New Roman"/>
                <w:sz w:val="24"/>
                <w:szCs w:val="24"/>
              </w:rPr>
              <w:t>66,0</w:t>
            </w:r>
          </w:p>
        </w:tc>
        <w:tc>
          <w:tcPr>
            <w:tcW w:w="939" w:type="dxa"/>
            <w:vAlign w:val="center"/>
          </w:tcPr>
          <w:p w:rsidR="008A5A69" w:rsidRPr="008A5A69" w:rsidRDefault="008A5A69" w:rsidP="008A5A69">
            <w:pPr>
              <w:tabs>
                <w:tab w:val="left" w:pos="900"/>
              </w:tabs>
              <w:jc w:val="center"/>
              <w:rPr>
                <w:rFonts w:ascii="Times New Roman" w:hAnsi="Times New Roman"/>
                <w:sz w:val="24"/>
                <w:szCs w:val="24"/>
              </w:rPr>
            </w:pPr>
            <w:r w:rsidRPr="008A5A69">
              <w:rPr>
                <w:rFonts w:ascii="Times New Roman" w:hAnsi="Times New Roman"/>
                <w:sz w:val="24"/>
                <w:szCs w:val="24"/>
              </w:rPr>
              <w:t>66,0</w:t>
            </w:r>
          </w:p>
        </w:tc>
        <w:tc>
          <w:tcPr>
            <w:tcW w:w="940" w:type="dxa"/>
            <w:vAlign w:val="center"/>
          </w:tcPr>
          <w:p w:rsidR="008A5A69" w:rsidRPr="008A5A69" w:rsidRDefault="008A5A69" w:rsidP="008A5A69">
            <w:pPr>
              <w:tabs>
                <w:tab w:val="left" w:pos="900"/>
              </w:tabs>
              <w:jc w:val="center"/>
              <w:rPr>
                <w:rFonts w:ascii="Times New Roman" w:hAnsi="Times New Roman"/>
                <w:sz w:val="24"/>
                <w:szCs w:val="24"/>
              </w:rPr>
            </w:pPr>
            <w:r w:rsidRPr="008A5A69">
              <w:rPr>
                <w:rFonts w:ascii="Times New Roman" w:hAnsi="Times New Roman"/>
                <w:sz w:val="24"/>
                <w:szCs w:val="24"/>
              </w:rPr>
              <w:t>64,5</w:t>
            </w:r>
          </w:p>
        </w:tc>
        <w:tc>
          <w:tcPr>
            <w:tcW w:w="940" w:type="dxa"/>
            <w:vAlign w:val="center"/>
          </w:tcPr>
          <w:p w:rsidR="008A5A69" w:rsidRPr="008A5A69" w:rsidRDefault="008A5A69" w:rsidP="008A5A69">
            <w:pPr>
              <w:tabs>
                <w:tab w:val="left" w:pos="900"/>
              </w:tabs>
              <w:jc w:val="center"/>
              <w:rPr>
                <w:rFonts w:ascii="Times New Roman" w:hAnsi="Times New Roman"/>
                <w:sz w:val="24"/>
                <w:szCs w:val="24"/>
              </w:rPr>
            </w:pPr>
            <w:r w:rsidRPr="008A5A69">
              <w:rPr>
                <w:rFonts w:ascii="Times New Roman" w:hAnsi="Times New Roman"/>
                <w:sz w:val="24"/>
                <w:szCs w:val="24"/>
              </w:rPr>
              <w:t>62,7</w:t>
            </w:r>
          </w:p>
        </w:tc>
      </w:tr>
      <w:tr w:rsidR="008A5A69" w:rsidRPr="008A5A69" w:rsidTr="008A5A69">
        <w:tc>
          <w:tcPr>
            <w:tcW w:w="2569" w:type="dxa"/>
            <w:vMerge/>
          </w:tcPr>
          <w:p w:rsidR="008A5A69" w:rsidRPr="008A5A69" w:rsidRDefault="008A5A69" w:rsidP="008A5A69">
            <w:pPr>
              <w:tabs>
                <w:tab w:val="left" w:pos="900"/>
              </w:tabs>
              <w:jc w:val="both"/>
              <w:rPr>
                <w:rFonts w:ascii="Times New Roman" w:hAnsi="Times New Roman"/>
                <w:b/>
                <w:sz w:val="24"/>
                <w:szCs w:val="24"/>
              </w:rPr>
            </w:pPr>
          </w:p>
        </w:tc>
        <w:tc>
          <w:tcPr>
            <w:tcW w:w="1967" w:type="dxa"/>
            <w:vAlign w:val="center"/>
          </w:tcPr>
          <w:p w:rsidR="008A5A69" w:rsidRPr="008A5A69" w:rsidRDefault="008A5A69" w:rsidP="008A5A69">
            <w:pPr>
              <w:tabs>
                <w:tab w:val="left" w:pos="900"/>
              </w:tabs>
              <w:ind w:left="-125" w:right="-163"/>
              <w:jc w:val="center"/>
              <w:rPr>
                <w:rFonts w:ascii="Times New Roman" w:hAnsi="Times New Roman"/>
                <w:b/>
                <w:sz w:val="24"/>
                <w:szCs w:val="24"/>
              </w:rPr>
            </w:pPr>
            <w:r w:rsidRPr="008A5A69">
              <w:rPr>
                <w:rFonts w:ascii="Times New Roman" w:hAnsi="Times New Roman"/>
                <w:b/>
                <w:sz w:val="24"/>
                <w:szCs w:val="24"/>
              </w:rPr>
              <w:t>Исполнение, %</w:t>
            </w:r>
          </w:p>
        </w:tc>
        <w:tc>
          <w:tcPr>
            <w:tcW w:w="939" w:type="dxa"/>
            <w:vAlign w:val="center"/>
          </w:tcPr>
          <w:p w:rsidR="008A5A69" w:rsidRPr="008A5A69" w:rsidRDefault="008A5A69" w:rsidP="008A5A69">
            <w:pPr>
              <w:tabs>
                <w:tab w:val="left" w:pos="900"/>
              </w:tabs>
              <w:jc w:val="center"/>
              <w:rPr>
                <w:rFonts w:ascii="Times New Roman" w:hAnsi="Times New Roman"/>
                <w:b/>
                <w:sz w:val="24"/>
                <w:szCs w:val="24"/>
              </w:rPr>
            </w:pPr>
            <w:r w:rsidRPr="008A5A69">
              <w:rPr>
                <w:rFonts w:ascii="Times New Roman" w:hAnsi="Times New Roman"/>
                <w:b/>
                <w:sz w:val="24"/>
                <w:szCs w:val="24"/>
              </w:rPr>
              <w:t>90,1</w:t>
            </w:r>
          </w:p>
        </w:tc>
        <w:tc>
          <w:tcPr>
            <w:tcW w:w="940" w:type="dxa"/>
            <w:vAlign w:val="center"/>
          </w:tcPr>
          <w:p w:rsidR="008A5A69" w:rsidRPr="008A5A69" w:rsidRDefault="008A5A69" w:rsidP="008A5A69">
            <w:pPr>
              <w:tabs>
                <w:tab w:val="left" w:pos="900"/>
              </w:tabs>
              <w:jc w:val="center"/>
              <w:rPr>
                <w:rFonts w:ascii="Times New Roman" w:hAnsi="Times New Roman"/>
                <w:b/>
                <w:sz w:val="24"/>
                <w:szCs w:val="24"/>
              </w:rPr>
            </w:pPr>
            <w:r w:rsidRPr="008A5A69">
              <w:rPr>
                <w:rFonts w:ascii="Times New Roman" w:hAnsi="Times New Roman"/>
                <w:b/>
                <w:sz w:val="24"/>
                <w:szCs w:val="24"/>
              </w:rPr>
              <w:t>91,7</w:t>
            </w:r>
          </w:p>
        </w:tc>
        <w:tc>
          <w:tcPr>
            <w:tcW w:w="939" w:type="dxa"/>
            <w:vAlign w:val="center"/>
          </w:tcPr>
          <w:p w:rsidR="008A5A69" w:rsidRPr="008A5A69" w:rsidRDefault="008A5A69" w:rsidP="008A5A69">
            <w:pPr>
              <w:tabs>
                <w:tab w:val="left" w:pos="900"/>
              </w:tabs>
              <w:jc w:val="center"/>
              <w:rPr>
                <w:rFonts w:ascii="Times New Roman" w:hAnsi="Times New Roman"/>
                <w:b/>
                <w:sz w:val="24"/>
                <w:szCs w:val="24"/>
              </w:rPr>
            </w:pPr>
            <w:r w:rsidRPr="008A5A69">
              <w:rPr>
                <w:rFonts w:ascii="Times New Roman" w:hAnsi="Times New Roman"/>
                <w:b/>
                <w:sz w:val="24"/>
                <w:szCs w:val="24"/>
              </w:rPr>
              <w:t>88,0</w:t>
            </w:r>
          </w:p>
        </w:tc>
        <w:tc>
          <w:tcPr>
            <w:tcW w:w="940" w:type="dxa"/>
            <w:vAlign w:val="center"/>
          </w:tcPr>
          <w:p w:rsidR="008A5A69" w:rsidRPr="008A5A69" w:rsidRDefault="008A5A69" w:rsidP="008A5A69">
            <w:pPr>
              <w:tabs>
                <w:tab w:val="left" w:pos="900"/>
              </w:tabs>
              <w:jc w:val="center"/>
              <w:rPr>
                <w:rFonts w:ascii="Times New Roman" w:hAnsi="Times New Roman"/>
                <w:b/>
                <w:sz w:val="24"/>
                <w:szCs w:val="24"/>
              </w:rPr>
            </w:pPr>
            <w:r w:rsidRPr="008A5A69">
              <w:rPr>
                <w:rFonts w:ascii="Times New Roman" w:hAnsi="Times New Roman"/>
                <w:b/>
                <w:sz w:val="24"/>
                <w:szCs w:val="24"/>
              </w:rPr>
              <w:t>80,6</w:t>
            </w:r>
          </w:p>
        </w:tc>
        <w:tc>
          <w:tcPr>
            <w:tcW w:w="940" w:type="dxa"/>
            <w:vAlign w:val="center"/>
          </w:tcPr>
          <w:p w:rsidR="008A5A69" w:rsidRPr="008A5A69" w:rsidRDefault="008A5A69" w:rsidP="008A5A69">
            <w:pPr>
              <w:tabs>
                <w:tab w:val="left" w:pos="900"/>
              </w:tabs>
              <w:jc w:val="center"/>
              <w:rPr>
                <w:rFonts w:ascii="Times New Roman" w:hAnsi="Times New Roman"/>
                <w:b/>
                <w:sz w:val="24"/>
                <w:szCs w:val="24"/>
              </w:rPr>
            </w:pPr>
            <w:r w:rsidRPr="008A5A69">
              <w:rPr>
                <w:rFonts w:ascii="Times New Roman" w:hAnsi="Times New Roman"/>
                <w:b/>
                <w:sz w:val="24"/>
                <w:szCs w:val="24"/>
              </w:rPr>
              <w:t>73,8</w:t>
            </w:r>
          </w:p>
        </w:tc>
      </w:tr>
      <w:tr w:rsidR="008A5A69" w:rsidRPr="008A5A69" w:rsidTr="008A5A69">
        <w:tc>
          <w:tcPr>
            <w:tcW w:w="2569" w:type="dxa"/>
            <w:vMerge w:val="restart"/>
            <w:vAlign w:val="center"/>
          </w:tcPr>
          <w:p w:rsidR="008A5A69" w:rsidRPr="008A5A69" w:rsidRDefault="008A5A69" w:rsidP="008A5A69">
            <w:pPr>
              <w:tabs>
                <w:tab w:val="left" w:pos="900"/>
              </w:tabs>
              <w:jc w:val="center"/>
              <w:rPr>
                <w:rFonts w:ascii="Times New Roman" w:hAnsi="Times New Roman"/>
                <w:b/>
                <w:sz w:val="24"/>
                <w:szCs w:val="24"/>
              </w:rPr>
            </w:pPr>
            <w:r w:rsidRPr="008A5A69">
              <w:rPr>
                <w:rFonts w:ascii="Times New Roman" w:hAnsi="Times New Roman"/>
                <w:b/>
                <w:sz w:val="24"/>
                <w:szCs w:val="24"/>
              </w:rPr>
              <w:t>Объем средств местного бюджета</w:t>
            </w:r>
          </w:p>
        </w:tc>
        <w:tc>
          <w:tcPr>
            <w:tcW w:w="1967" w:type="dxa"/>
          </w:tcPr>
          <w:p w:rsidR="008A5A69" w:rsidRPr="008A5A69" w:rsidRDefault="008A5A69" w:rsidP="008A5A69">
            <w:pPr>
              <w:tabs>
                <w:tab w:val="left" w:pos="900"/>
              </w:tabs>
              <w:ind w:left="-125" w:right="-163"/>
              <w:jc w:val="center"/>
              <w:rPr>
                <w:rFonts w:ascii="Times New Roman" w:hAnsi="Times New Roman"/>
                <w:sz w:val="24"/>
                <w:szCs w:val="24"/>
              </w:rPr>
            </w:pPr>
            <w:r w:rsidRPr="008A5A69">
              <w:rPr>
                <w:rFonts w:ascii="Times New Roman" w:hAnsi="Times New Roman"/>
                <w:sz w:val="24"/>
                <w:szCs w:val="24"/>
              </w:rPr>
              <w:t>Предусмотрено Программой, тыс.</w:t>
            </w:r>
            <w:r>
              <w:rPr>
                <w:rFonts w:ascii="Times New Roman" w:hAnsi="Times New Roman"/>
                <w:sz w:val="24"/>
                <w:szCs w:val="24"/>
              </w:rPr>
              <w:t> </w:t>
            </w:r>
            <w:r w:rsidRPr="008A5A69">
              <w:rPr>
                <w:rFonts w:ascii="Times New Roman" w:hAnsi="Times New Roman"/>
                <w:sz w:val="24"/>
                <w:szCs w:val="24"/>
              </w:rPr>
              <w:t>рублей</w:t>
            </w:r>
          </w:p>
        </w:tc>
        <w:tc>
          <w:tcPr>
            <w:tcW w:w="939" w:type="dxa"/>
            <w:vAlign w:val="center"/>
          </w:tcPr>
          <w:p w:rsidR="008A5A69" w:rsidRPr="008A5A69" w:rsidRDefault="008A5A69" w:rsidP="008A5A69">
            <w:pPr>
              <w:tabs>
                <w:tab w:val="left" w:pos="900"/>
              </w:tabs>
              <w:jc w:val="center"/>
              <w:rPr>
                <w:rFonts w:ascii="Times New Roman" w:hAnsi="Times New Roman"/>
                <w:sz w:val="24"/>
                <w:szCs w:val="24"/>
              </w:rPr>
            </w:pPr>
            <w:r w:rsidRPr="008A5A69">
              <w:rPr>
                <w:rFonts w:ascii="Times New Roman" w:hAnsi="Times New Roman"/>
                <w:sz w:val="24"/>
                <w:szCs w:val="24"/>
              </w:rPr>
              <w:t>3 550,1</w:t>
            </w:r>
          </w:p>
        </w:tc>
        <w:tc>
          <w:tcPr>
            <w:tcW w:w="940" w:type="dxa"/>
            <w:vAlign w:val="center"/>
          </w:tcPr>
          <w:p w:rsidR="008A5A69" w:rsidRPr="008A5A69" w:rsidRDefault="008A5A69" w:rsidP="008A5A69">
            <w:pPr>
              <w:tabs>
                <w:tab w:val="left" w:pos="900"/>
              </w:tabs>
              <w:jc w:val="center"/>
              <w:rPr>
                <w:rFonts w:ascii="Times New Roman" w:hAnsi="Times New Roman"/>
                <w:sz w:val="24"/>
                <w:szCs w:val="24"/>
              </w:rPr>
            </w:pPr>
            <w:r w:rsidRPr="008A5A69">
              <w:rPr>
                <w:rFonts w:ascii="Times New Roman" w:hAnsi="Times New Roman"/>
                <w:sz w:val="24"/>
                <w:szCs w:val="24"/>
              </w:rPr>
              <w:t>3 791,4</w:t>
            </w:r>
          </w:p>
        </w:tc>
        <w:tc>
          <w:tcPr>
            <w:tcW w:w="939" w:type="dxa"/>
            <w:vAlign w:val="center"/>
          </w:tcPr>
          <w:p w:rsidR="008A5A69" w:rsidRPr="008A5A69" w:rsidRDefault="008A5A69" w:rsidP="008A5A69">
            <w:pPr>
              <w:tabs>
                <w:tab w:val="left" w:pos="900"/>
              </w:tabs>
              <w:jc w:val="center"/>
              <w:rPr>
                <w:rFonts w:ascii="Times New Roman" w:hAnsi="Times New Roman"/>
                <w:sz w:val="24"/>
                <w:szCs w:val="24"/>
              </w:rPr>
            </w:pPr>
            <w:r w:rsidRPr="008A5A69">
              <w:rPr>
                <w:rFonts w:ascii="Times New Roman" w:hAnsi="Times New Roman"/>
                <w:sz w:val="24"/>
                <w:szCs w:val="24"/>
              </w:rPr>
              <w:t>3 849,0</w:t>
            </w:r>
          </w:p>
        </w:tc>
        <w:tc>
          <w:tcPr>
            <w:tcW w:w="940" w:type="dxa"/>
            <w:vAlign w:val="center"/>
          </w:tcPr>
          <w:p w:rsidR="008A5A69" w:rsidRPr="008A5A69" w:rsidRDefault="008A5A69" w:rsidP="008A5A69">
            <w:pPr>
              <w:tabs>
                <w:tab w:val="left" w:pos="900"/>
              </w:tabs>
              <w:jc w:val="center"/>
              <w:rPr>
                <w:rFonts w:ascii="Times New Roman" w:hAnsi="Times New Roman"/>
                <w:sz w:val="24"/>
                <w:szCs w:val="24"/>
              </w:rPr>
            </w:pPr>
            <w:r w:rsidRPr="008A5A69">
              <w:rPr>
                <w:rFonts w:ascii="Times New Roman" w:hAnsi="Times New Roman"/>
                <w:sz w:val="24"/>
                <w:szCs w:val="24"/>
              </w:rPr>
              <w:t>3 535,3</w:t>
            </w:r>
          </w:p>
        </w:tc>
        <w:tc>
          <w:tcPr>
            <w:tcW w:w="940" w:type="dxa"/>
            <w:vAlign w:val="center"/>
          </w:tcPr>
          <w:p w:rsidR="008A5A69" w:rsidRPr="008A5A69" w:rsidRDefault="008A5A69" w:rsidP="008A5A69">
            <w:pPr>
              <w:tabs>
                <w:tab w:val="left" w:pos="900"/>
              </w:tabs>
              <w:jc w:val="center"/>
              <w:rPr>
                <w:rFonts w:ascii="Times New Roman" w:hAnsi="Times New Roman"/>
                <w:sz w:val="24"/>
                <w:szCs w:val="24"/>
              </w:rPr>
            </w:pPr>
            <w:r w:rsidRPr="008A5A69">
              <w:rPr>
                <w:rFonts w:ascii="Times New Roman" w:hAnsi="Times New Roman"/>
                <w:sz w:val="24"/>
                <w:szCs w:val="24"/>
              </w:rPr>
              <w:t>3 619,0</w:t>
            </w:r>
          </w:p>
        </w:tc>
      </w:tr>
      <w:tr w:rsidR="008A5A69" w:rsidRPr="008A5A69" w:rsidTr="008A5A69">
        <w:tc>
          <w:tcPr>
            <w:tcW w:w="2569" w:type="dxa"/>
            <w:vMerge/>
          </w:tcPr>
          <w:p w:rsidR="008A5A69" w:rsidRPr="008A5A69" w:rsidRDefault="008A5A69" w:rsidP="008A5A69">
            <w:pPr>
              <w:tabs>
                <w:tab w:val="left" w:pos="900"/>
              </w:tabs>
              <w:jc w:val="both"/>
              <w:rPr>
                <w:rFonts w:ascii="Times New Roman" w:hAnsi="Times New Roman"/>
                <w:sz w:val="24"/>
                <w:szCs w:val="24"/>
              </w:rPr>
            </w:pPr>
          </w:p>
        </w:tc>
        <w:tc>
          <w:tcPr>
            <w:tcW w:w="1967" w:type="dxa"/>
          </w:tcPr>
          <w:p w:rsidR="008A5A69" w:rsidRPr="008A5A69" w:rsidRDefault="008A5A69" w:rsidP="008A5A69">
            <w:pPr>
              <w:tabs>
                <w:tab w:val="left" w:pos="900"/>
              </w:tabs>
              <w:ind w:left="-125" w:right="-163"/>
              <w:jc w:val="center"/>
              <w:rPr>
                <w:rFonts w:ascii="Times New Roman" w:hAnsi="Times New Roman"/>
                <w:sz w:val="24"/>
                <w:szCs w:val="24"/>
              </w:rPr>
            </w:pPr>
            <w:r w:rsidRPr="008A5A69">
              <w:rPr>
                <w:rFonts w:ascii="Times New Roman" w:hAnsi="Times New Roman"/>
                <w:sz w:val="24"/>
                <w:szCs w:val="24"/>
              </w:rPr>
              <w:t>Кассовые расходы, тыс.</w:t>
            </w:r>
            <w:r>
              <w:rPr>
                <w:rFonts w:ascii="Times New Roman" w:hAnsi="Times New Roman"/>
                <w:sz w:val="24"/>
                <w:szCs w:val="24"/>
              </w:rPr>
              <w:t> </w:t>
            </w:r>
            <w:r w:rsidRPr="008A5A69">
              <w:rPr>
                <w:rFonts w:ascii="Times New Roman" w:hAnsi="Times New Roman"/>
                <w:sz w:val="24"/>
                <w:szCs w:val="24"/>
              </w:rPr>
              <w:t>рублей</w:t>
            </w:r>
          </w:p>
        </w:tc>
        <w:tc>
          <w:tcPr>
            <w:tcW w:w="939" w:type="dxa"/>
            <w:vAlign w:val="center"/>
          </w:tcPr>
          <w:p w:rsidR="008A5A69" w:rsidRPr="008A5A69" w:rsidRDefault="008A5A69" w:rsidP="008A5A69">
            <w:pPr>
              <w:tabs>
                <w:tab w:val="left" w:pos="900"/>
              </w:tabs>
              <w:jc w:val="center"/>
              <w:rPr>
                <w:rFonts w:ascii="Times New Roman" w:hAnsi="Times New Roman"/>
                <w:sz w:val="24"/>
                <w:szCs w:val="24"/>
              </w:rPr>
            </w:pPr>
            <w:r w:rsidRPr="008A5A69">
              <w:rPr>
                <w:rFonts w:ascii="Times New Roman" w:hAnsi="Times New Roman"/>
                <w:sz w:val="24"/>
                <w:szCs w:val="24"/>
              </w:rPr>
              <w:t>3 521,7</w:t>
            </w:r>
          </w:p>
        </w:tc>
        <w:tc>
          <w:tcPr>
            <w:tcW w:w="940" w:type="dxa"/>
            <w:vAlign w:val="center"/>
          </w:tcPr>
          <w:p w:rsidR="008A5A69" w:rsidRPr="008A5A69" w:rsidRDefault="008A5A69" w:rsidP="008A5A69">
            <w:pPr>
              <w:tabs>
                <w:tab w:val="left" w:pos="900"/>
              </w:tabs>
              <w:jc w:val="center"/>
              <w:rPr>
                <w:rFonts w:ascii="Times New Roman" w:hAnsi="Times New Roman"/>
                <w:sz w:val="24"/>
                <w:szCs w:val="24"/>
              </w:rPr>
            </w:pPr>
            <w:r w:rsidRPr="008A5A69">
              <w:rPr>
                <w:rFonts w:ascii="Times New Roman" w:hAnsi="Times New Roman"/>
                <w:sz w:val="24"/>
                <w:szCs w:val="24"/>
              </w:rPr>
              <w:t>3 791,2</w:t>
            </w:r>
          </w:p>
        </w:tc>
        <w:tc>
          <w:tcPr>
            <w:tcW w:w="939" w:type="dxa"/>
            <w:vAlign w:val="center"/>
          </w:tcPr>
          <w:p w:rsidR="008A5A69" w:rsidRPr="008A5A69" w:rsidRDefault="008A5A69" w:rsidP="008A5A69">
            <w:pPr>
              <w:tabs>
                <w:tab w:val="left" w:pos="900"/>
              </w:tabs>
              <w:jc w:val="center"/>
              <w:rPr>
                <w:rFonts w:ascii="Times New Roman" w:hAnsi="Times New Roman"/>
                <w:sz w:val="24"/>
                <w:szCs w:val="24"/>
              </w:rPr>
            </w:pPr>
            <w:r w:rsidRPr="008A5A69">
              <w:rPr>
                <w:rFonts w:ascii="Times New Roman" w:hAnsi="Times New Roman"/>
                <w:sz w:val="24"/>
                <w:szCs w:val="24"/>
              </w:rPr>
              <w:t>3 848,7</w:t>
            </w:r>
          </w:p>
        </w:tc>
        <w:tc>
          <w:tcPr>
            <w:tcW w:w="940" w:type="dxa"/>
            <w:vAlign w:val="center"/>
          </w:tcPr>
          <w:p w:rsidR="008A5A69" w:rsidRPr="008A5A69" w:rsidRDefault="008A5A69" w:rsidP="008A5A69">
            <w:pPr>
              <w:tabs>
                <w:tab w:val="left" w:pos="900"/>
              </w:tabs>
              <w:jc w:val="center"/>
              <w:rPr>
                <w:rFonts w:ascii="Times New Roman" w:hAnsi="Times New Roman"/>
                <w:sz w:val="24"/>
                <w:szCs w:val="24"/>
              </w:rPr>
            </w:pPr>
            <w:r w:rsidRPr="008A5A69">
              <w:rPr>
                <w:rFonts w:ascii="Times New Roman" w:hAnsi="Times New Roman"/>
                <w:sz w:val="24"/>
                <w:szCs w:val="24"/>
              </w:rPr>
              <w:t>3 495,5</w:t>
            </w:r>
          </w:p>
        </w:tc>
        <w:tc>
          <w:tcPr>
            <w:tcW w:w="940" w:type="dxa"/>
            <w:vAlign w:val="center"/>
          </w:tcPr>
          <w:p w:rsidR="008A5A69" w:rsidRPr="008A5A69" w:rsidRDefault="008A5A69" w:rsidP="008A5A69">
            <w:pPr>
              <w:tabs>
                <w:tab w:val="left" w:pos="900"/>
              </w:tabs>
              <w:jc w:val="center"/>
              <w:rPr>
                <w:rFonts w:ascii="Times New Roman" w:hAnsi="Times New Roman"/>
                <w:sz w:val="24"/>
                <w:szCs w:val="24"/>
              </w:rPr>
            </w:pPr>
            <w:r w:rsidRPr="008A5A69">
              <w:rPr>
                <w:rFonts w:ascii="Times New Roman" w:hAnsi="Times New Roman"/>
                <w:sz w:val="24"/>
                <w:szCs w:val="24"/>
              </w:rPr>
              <w:t>3 602,9</w:t>
            </w:r>
          </w:p>
        </w:tc>
      </w:tr>
      <w:tr w:rsidR="008A5A69" w:rsidRPr="008A5A69" w:rsidTr="008A5A69">
        <w:tc>
          <w:tcPr>
            <w:tcW w:w="2569" w:type="dxa"/>
            <w:vMerge/>
          </w:tcPr>
          <w:p w:rsidR="008A5A69" w:rsidRPr="008A5A69" w:rsidRDefault="008A5A69" w:rsidP="008A5A69">
            <w:pPr>
              <w:tabs>
                <w:tab w:val="left" w:pos="900"/>
              </w:tabs>
              <w:jc w:val="both"/>
              <w:rPr>
                <w:rFonts w:ascii="Times New Roman" w:hAnsi="Times New Roman"/>
                <w:sz w:val="24"/>
                <w:szCs w:val="24"/>
              </w:rPr>
            </w:pPr>
          </w:p>
        </w:tc>
        <w:tc>
          <w:tcPr>
            <w:tcW w:w="1967" w:type="dxa"/>
          </w:tcPr>
          <w:p w:rsidR="008A5A69" w:rsidRPr="008A5A69" w:rsidRDefault="008A5A69" w:rsidP="008A5A69">
            <w:pPr>
              <w:tabs>
                <w:tab w:val="left" w:pos="900"/>
              </w:tabs>
              <w:ind w:left="-125" w:right="-163"/>
              <w:jc w:val="center"/>
              <w:rPr>
                <w:rFonts w:ascii="Times New Roman" w:hAnsi="Times New Roman"/>
                <w:b/>
                <w:sz w:val="24"/>
                <w:szCs w:val="24"/>
              </w:rPr>
            </w:pPr>
            <w:r w:rsidRPr="008A5A69">
              <w:rPr>
                <w:rFonts w:ascii="Times New Roman" w:hAnsi="Times New Roman"/>
                <w:b/>
                <w:sz w:val="24"/>
                <w:szCs w:val="24"/>
              </w:rPr>
              <w:t>Исполнение, %</w:t>
            </w:r>
          </w:p>
        </w:tc>
        <w:tc>
          <w:tcPr>
            <w:tcW w:w="939" w:type="dxa"/>
            <w:vAlign w:val="center"/>
          </w:tcPr>
          <w:p w:rsidR="008A5A69" w:rsidRPr="008A5A69" w:rsidRDefault="008A5A69" w:rsidP="008A5A69">
            <w:pPr>
              <w:tabs>
                <w:tab w:val="left" w:pos="900"/>
              </w:tabs>
              <w:jc w:val="center"/>
              <w:rPr>
                <w:rFonts w:ascii="Times New Roman" w:hAnsi="Times New Roman"/>
                <w:b/>
                <w:sz w:val="24"/>
                <w:szCs w:val="24"/>
              </w:rPr>
            </w:pPr>
            <w:r w:rsidRPr="008A5A69">
              <w:rPr>
                <w:rFonts w:ascii="Times New Roman" w:hAnsi="Times New Roman"/>
                <w:b/>
                <w:sz w:val="24"/>
                <w:szCs w:val="24"/>
              </w:rPr>
              <w:t>99,2</w:t>
            </w:r>
          </w:p>
        </w:tc>
        <w:tc>
          <w:tcPr>
            <w:tcW w:w="940" w:type="dxa"/>
            <w:vAlign w:val="center"/>
          </w:tcPr>
          <w:p w:rsidR="008A5A69" w:rsidRPr="008A5A69" w:rsidRDefault="008A5A69" w:rsidP="008A5A69">
            <w:pPr>
              <w:tabs>
                <w:tab w:val="left" w:pos="900"/>
              </w:tabs>
              <w:jc w:val="center"/>
              <w:rPr>
                <w:rFonts w:ascii="Times New Roman" w:hAnsi="Times New Roman"/>
                <w:b/>
                <w:sz w:val="24"/>
                <w:szCs w:val="24"/>
              </w:rPr>
            </w:pPr>
            <w:r w:rsidRPr="008A5A69">
              <w:rPr>
                <w:rFonts w:ascii="Times New Roman" w:hAnsi="Times New Roman"/>
                <w:b/>
                <w:sz w:val="24"/>
                <w:szCs w:val="24"/>
              </w:rPr>
              <w:t>99,9</w:t>
            </w:r>
          </w:p>
        </w:tc>
        <w:tc>
          <w:tcPr>
            <w:tcW w:w="939" w:type="dxa"/>
            <w:vAlign w:val="center"/>
          </w:tcPr>
          <w:p w:rsidR="008A5A69" w:rsidRPr="008A5A69" w:rsidRDefault="008A5A69" w:rsidP="008A5A69">
            <w:pPr>
              <w:tabs>
                <w:tab w:val="left" w:pos="900"/>
              </w:tabs>
              <w:jc w:val="center"/>
              <w:rPr>
                <w:rFonts w:ascii="Times New Roman" w:hAnsi="Times New Roman"/>
                <w:b/>
                <w:sz w:val="24"/>
                <w:szCs w:val="24"/>
              </w:rPr>
            </w:pPr>
            <w:r w:rsidRPr="008A5A69">
              <w:rPr>
                <w:rFonts w:ascii="Times New Roman" w:hAnsi="Times New Roman"/>
                <w:b/>
                <w:sz w:val="24"/>
                <w:szCs w:val="24"/>
              </w:rPr>
              <w:t>99,9</w:t>
            </w:r>
          </w:p>
        </w:tc>
        <w:tc>
          <w:tcPr>
            <w:tcW w:w="940" w:type="dxa"/>
            <w:vAlign w:val="center"/>
          </w:tcPr>
          <w:p w:rsidR="008A5A69" w:rsidRPr="008A5A69" w:rsidRDefault="008A5A69" w:rsidP="008A5A69">
            <w:pPr>
              <w:tabs>
                <w:tab w:val="left" w:pos="900"/>
              </w:tabs>
              <w:jc w:val="center"/>
              <w:rPr>
                <w:rFonts w:ascii="Times New Roman" w:hAnsi="Times New Roman"/>
                <w:b/>
                <w:sz w:val="24"/>
                <w:szCs w:val="24"/>
              </w:rPr>
            </w:pPr>
            <w:r w:rsidRPr="008A5A69">
              <w:rPr>
                <w:rFonts w:ascii="Times New Roman" w:hAnsi="Times New Roman"/>
                <w:b/>
                <w:sz w:val="24"/>
                <w:szCs w:val="24"/>
              </w:rPr>
              <w:t>98,9</w:t>
            </w:r>
          </w:p>
        </w:tc>
        <w:tc>
          <w:tcPr>
            <w:tcW w:w="940" w:type="dxa"/>
            <w:vAlign w:val="center"/>
          </w:tcPr>
          <w:p w:rsidR="008A5A69" w:rsidRPr="008A5A69" w:rsidRDefault="008A5A69" w:rsidP="008A5A69">
            <w:pPr>
              <w:tabs>
                <w:tab w:val="left" w:pos="900"/>
              </w:tabs>
              <w:jc w:val="center"/>
              <w:rPr>
                <w:rFonts w:ascii="Times New Roman" w:hAnsi="Times New Roman"/>
                <w:b/>
                <w:sz w:val="24"/>
                <w:szCs w:val="24"/>
              </w:rPr>
            </w:pPr>
            <w:r w:rsidRPr="008A5A69">
              <w:rPr>
                <w:rFonts w:ascii="Times New Roman" w:hAnsi="Times New Roman"/>
                <w:b/>
                <w:sz w:val="24"/>
                <w:szCs w:val="24"/>
              </w:rPr>
              <w:t>99,5</w:t>
            </w:r>
          </w:p>
        </w:tc>
      </w:tr>
    </w:tbl>
    <w:p w:rsidR="008A5A69" w:rsidRPr="008A5A69" w:rsidRDefault="008A5A69" w:rsidP="008A5A69">
      <w:pPr>
        <w:spacing w:before="120"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По итогам контрольного мероприятия Палатой был сделан вывод о том, что в ходе реализации программного мероприятия «Созд</w:t>
      </w:r>
      <w:r w:rsidRPr="008A5A69">
        <w:rPr>
          <w:rFonts w:ascii="Times New Roman" w:hAnsi="Times New Roman" w:cs="Times New Roman"/>
          <w:sz w:val="28"/>
          <w:szCs w:val="28"/>
        </w:rPr>
        <w:t xml:space="preserve">ание условий для привлечения в муниципальные учреждения здравоохранения </w:t>
      </w:r>
      <w:r w:rsidRPr="008A5A69">
        <w:rPr>
          <w:rFonts w:ascii="Times New Roman" w:eastAsia="Times New Roman" w:hAnsi="Times New Roman" w:cs="Times New Roman"/>
          <w:sz w:val="28"/>
          <w:szCs w:val="28"/>
          <w:lang w:eastAsia="ru-RU"/>
        </w:rPr>
        <w:t>города врачей-специалистов» муниципальными учреждениями как в анализируемом, так и в проверяемом периодах не обеспечено достижение предусмотренных Программой целей и, соответственно, эффективное использование выделенных бюджетных средств.</w:t>
      </w:r>
    </w:p>
    <w:p w:rsidR="008A5A69" w:rsidRPr="008A5A69" w:rsidRDefault="008A5A69" w:rsidP="008A5A69">
      <w:pPr>
        <w:widowControl w:val="0"/>
        <w:tabs>
          <w:tab w:val="left" w:pos="0"/>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A5A69">
        <w:rPr>
          <w:rFonts w:ascii="Times New Roman" w:hAnsi="Times New Roman" w:cs="Times New Roman"/>
          <w:iCs/>
          <w:color w:val="000000"/>
          <w:sz w:val="28"/>
          <w:szCs w:val="28"/>
        </w:rPr>
        <w:t>Отчёт о результатах контрольного мероприятия</w:t>
      </w:r>
      <w:r w:rsidRPr="008A5A69">
        <w:rPr>
          <w:rFonts w:ascii="Times New Roman" w:eastAsia="Times New Roman" w:hAnsi="Times New Roman" w:cs="Times New Roman"/>
          <w:sz w:val="28"/>
          <w:szCs w:val="28"/>
          <w:lang w:eastAsia="ru-RU"/>
        </w:rPr>
        <w:t xml:space="preserve"> направлен председателю Волгодонской городской Думы – главе города Волгодонска, главе Администрации города Волгодонска.</w:t>
      </w:r>
    </w:p>
    <w:p w:rsidR="008A5A69" w:rsidRPr="008A5A69" w:rsidRDefault="008A5A69" w:rsidP="008A5A69">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hAnsi="Times New Roman" w:cs="Times New Roman"/>
          <w:iCs/>
          <w:color w:val="000000"/>
          <w:sz w:val="28"/>
          <w:szCs w:val="28"/>
        </w:rPr>
        <w:t>В адрес всех проверенных объектов были направлены представления Палаты с рекомендациями по устранению выявленных нарушений. Предложения р</w:t>
      </w:r>
      <w:r w:rsidRPr="008A5A69">
        <w:rPr>
          <w:rFonts w:ascii="Times New Roman" w:eastAsia="Times New Roman" w:hAnsi="Times New Roman" w:cs="Times New Roman"/>
          <w:sz w:val="28"/>
          <w:szCs w:val="28"/>
          <w:lang w:eastAsia="ru-RU"/>
        </w:rPr>
        <w:t>ассмотреть вопрос об изменении (расширении) мер поддержки в целях повышения привлекательности предложений врачам-специалистам и достижения значений целевого программного показателя включены в п</w:t>
      </w:r>
      <w:r w:rsidRPr="008A5A69">
        <w:rPr>
          <w:rFonts w:ascii="Times New Roman" w:hAnsi="Times New Roman" w:cs="Times New Roman"/>
          <w:iCs/>
          <w:color w:val="000000"/>
          <w:sz w:val="28"/>
          <w:szCs w:val="28"/>
        </w:rPr>
        <w:t xml:space="preserve">редставление, </w:t>
      </w:r>
      <w:r w:rsidRPr="008A5A69">
        <w:rPr>
          <w:rFonts w:ascii="Times New Roman" w:eastAsia="Times New Roman" w:hAnsi="Times New Roman" w:cs="Times New Roman"/>
          <w:sz w:val="28"/>
          <w:szCs w:val="28"/>
          <w:lang w:eastAsia="ru-RU"/>
        </w:rPr>
        <w:t>направленное в феврале отчетного года</w:t>
      </w:r>
      <w:r w:rsidRPr="008A5A69">
        <w:rPr>
          <w:rFonts w:ascii="Times New Roman" w:hAnsi="Times New Roman" w:cs="Times New Roman"/>
          <w:iCs/>
          <w:color w:val="000000"/>
          <w:sz w:val="28"/>
          <w:szCs w:val="28"/>
        </w:rPr>
        <w:t xml:space="preserve"> в </w:t>
      </w:r>
      <w:r w:rsidRPr="008A5A69">
        <w:rPr>
          <w:rFonts w:ascii="Times New Roman" w:eastAsia="Times New Roman" w:hAnsi="Times New Roman" w:cs="Times New Roman"/>
          <w:sz w:val="28"/>
          <w:szCs w:val="28"/>
          <w:lang w:eastAsia="ru-RU"/>
        </w:rPr>
        <w:t>Управление здравоохранения г.</w:t>
      </w:r>
      <w:r>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Волгодонска.</w:t>
      </w:r>
    </w:p>
    <w:p w:rsidR="008A5A69" w:rsidRPr="008A5A69" w:rsidRDefault="008A5A69" w:rsidP="008A5A69">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hAnsi="Times New Roman" w:cs="Times New Roman"/>
          <w:iCs/>
          <w:color w:val="000000"/>
          <w:sz w:val="28"/>
          <w:szCs w:val="28"/>
        </w:rPr>
        <w:t xml:space="preserve">В рамках реализации представлений </w:t>
      </w:r>
      <w:r w:rsidRPr="008A5A69">
        <w:rPr>
          <w:rFonts w:ascii="Times New Roman" w:eastAsia="Times New Roman" w:hAnsi="Times New Roman" w:cs="Times New Roman"/>
          <w:sz w:val="28"/>
          <w:szCs w:val="28"/>
          <w:lang w:eastAsia="ru-RU"/>
        </w:rPr>
        <w:t>учреждениями были внесены изменения в планы финансово-хозяйственной деятельности, организован контроль за соблюдением установленных сроков выплат. Управлением здравоохранения г.</w:t>
      </w:r>
      <w:r>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Волгодонска были пересмотрены меры поддержки врачам-специалистам и разработаны проекты постановлений</w:t>
      </w:r>
      <w:r w:rsidRPr="008A5A69">
        <w:rPr>
          <w:rFonts w:ascii="Times New Roman" w:hAnsi="Times New Roman" w:cs="Times New Roman"/>
          <w:color w:val="000000"/>
          <w:sz w:val="28"/>
          <w:szCs w:val="28"/>
        </w:rPr>
        <w:t xml:space="preserve"> Администрации города Волгодонска о внесении изменений в действующие постановления Администрации города Волгодонска, которые предусматривают увеличение размера ежемесячной доплаты к основной заработной плате врачам-молодым специалистам наиболее дефицитных специальностей до 15,0 тыс.</w:t>
      </w:r>
      <w:r>
        <w:rPr>
          <w:rFonts w:ascii="Times New Roman" w:hAnsi="Times New Roman" w:cs="Times New Roman"/>
          <w:color w:val="000000"/>
          <w:sz w:val="28"/>
          <w:szCs w:val="28"/>
        </w:rPr>
        <w:t> </w:t>
      </w:r>
      <w:r w:rsidRPr="008A5A69">
        <w:rPr>
          <w:rFonts w:ascii="Times New Roman" w:hAnsi="Times New Roman" w:cs="Times New Roman"/>
          <w:color w:val="000000"/>
          <w:sz w:val="28"/>
          <w:szCs w:val="28"/>
        </w:rPr>
        <w:t xml:space="preserve">рублей; повышение до 35 лет предельного возраста для отнесения гражданина к категории «молодой специалист»; </w:t>
      </w:r>
      <w:r w:rsidRPr="008A5A69">
        <w:rPr>
          <w:rFonts w:ascii="Times New Roman" w:eastAsia="Times New Roman" w:hAnsi="Times New Roman" w:cs="Times New Roman"/>
          <w:sz w:val="28"/>
          <w:szCs w:val="28"/>
          <w:lang w:eastAsia="ru-RU"/>
        </w:rPr>
        <w:t>увеличение размера единовременного пособия (подъемных)</w:t>
      </w:r>
      <w:r w:rsidRPr="008A5A69">
        <w:rPr>
          <w:rFonts w:ascii="Times New Roman" w:hAnsi="Times New Roman" w:cs="Times New Roman"/>
          <w:color w:val="000000"/>
          <w:sz w:val="28"/>
          <w:szCs w:val="28"/>
        </w:rPr>
        <w:t xml:space="preserve"> до 200,0 тыс.</w:t>
      </w:r>
      <w:r>
        <w:rPr>
          <w:rFonts w:ascii="Times New Roman" w:hAnsi="Times New Roman" w:cs="Times New Roman"/>
          <w:color w:val="000000"/>
          <w:sz w:val="28"/>
          <w:szCs w:val="28"/>
        </w:rPr>
        <w:t> </w:t>
      </w:r>
      <w:r w:rsidRPr="008A5A69">
        <w:rPr>
          <w:rFonts w:ascii="Times New Roman" w:hAnsi="Times New Roman" w:cs="Times New Roman"/>
          <w:color w:val="000000"/>
          <w:sz w:val="28"/>
          <w:szCs w:val="28"/>
        </w:rPr>
        <w:t>рублей врачам-молодым специалистам, врачам-специалистам, впервые принятым на работу в муниципальные учреждения здравоохранения города Волгодонска, в возрасте до 50 лет; расширение перечня врачей-специалистов, имеющих право на получение дополнительных выплат и единовременного пособия (подъемных).</w:t>
      </w:r>
    </w:p>
    <w:p w:rsidR="008A5A69" w:rsidRPr="008A5A69" w:rsidRDefault="008A5A69" w:rsidP="008A5A69">
      <w:pPr>
        <w:spacing w:after="0" w:line="240" w:lineRule="auto"/>
        <w:ind w:firstLine="709"/>
        <w:rPr>
          <w:rFonts w:ascii="Times New Roman" w:hAnsi="Times New Roman" w:cs="Times New Roman"/>
          <w:sz w:val="28"/>
          <w:szCs w:val="28"/>
        </w:rPr>
      </w:pPr>
      <w:r w:rsidRPr="008A5A69">
        <w:rPr>
          <w:rFonts w:ascii="Times New Roman" w:hAnsi="Times New Roman" w:cs="Times New Roman"/>
          <w:sz w:val="28"/>
          <w:szCs w:val="28"/>
        </w:rPr>
        <w:t>Проверка находится на контроле Палаты.</w:t>
      </w:r>
    </w:p>
    <w:p w:rsidR="008A5A69" w:rsidRDefault="008A5A69" w:rsidP="008A5A69">
      <w:pPr>
        <w:tabs>
          <w:tab w:val="left" w:pos="1080"/>
          <w:tab w:val="num" w:pos="1154"/>
          <w:tab w:val="num" w:pos="1276"/>
        </w:tabs>
        <w:spacing w:after="0" w:line="240" w:lineRule="auto"/>
        <w:ind w:firstLine="709"/>
        <w:jc w:val="both"/>
        <w:rPr>
          <w:rFonts w:ascii="Times New Roman" w:eastAsia="Times New Roman" w:hAnsi="Times New Roman" w:cs="Times New Roman"/>
          <w:sz w:val="28"/>
          <w:szCs w:val="28"/>
        </w:rPr>
      </w:pPr>
    </w:p>
    <w:p w:rsidR="008A5A69" w:rsidRPr="008A5A69" w:rsidRDefault="008A5A69" w:rsidP="008A5A69">
      <w:pPr>
        <w:tabs>
          <w:tab w:val="left" w:pos="1080"/>
          <w:tab w:val="num" w:pos="1154"/>
          <w:tab w:val="num" w:pos="1276"/>
        </w:tabs>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rPr>
        <w:t>2.4.3.</w:t>
      </w:r>
      <w:r w:rsidRPr="008A5A69">
        <w:rPr>
          <w:rFonts w:ascii="Times New Roman" w:eastAsia="Times New Roman" w:hAnsi="Times New Roman" w:cs="Times New Roman"/>
          <w:sz w:val="28"/>
          <w:szCs w:val="28"/>
        </w:rPr>
        <w:tab/>
        <w:t>Контрольное мероприятие «</w:t>
      </w:r>
      <w:r w:rsidRPr="008A5A69">
        <w:rPr>
          <w:rFonts w:ascii="Times New Roman" w:eastAsia="Times New Roman" w:hAnsi="Times New Roman" w:cs="Times New Roman"/>
          <w:sz w:val="28"/>
          <w:szCs w:val="28"/>
          <w:lang w:eastAsia="ru-RU"/>
        </w:rPr>
        <w:t>Проверка целевого, правомерного и эффективного использования средств, направленных в 2018-2019 годах на озеленение городской территории в части создания цветников и газонов и их содержания» было включено в план работы Палаты по предложению Администрации города Волгодонска. В течение отчетного года на основании поручения Волгодонской городской Думы тема мероприятия была дополнена в части проверки средств, выделенных в 2020 году на озеленение городской территории.</w:t>
      </w:r>
    </w:p>
    <w:p w:rsidR="008A5A69" w:rsidRPr="008A5A69" w:rsidRDefault="008A5A69" w:rsidP="008A5A69">
      <w:pPr>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hAnsi="Times New Roman" w:cs="Times New Roman"/>
          <w:spacing w:val="-1"/>
          <w:sz w:val="28"/>
          <w:szCs w:val="28"/>
        </w:rPr>
        <w:t xml:space="preserve">В ходе контрольного мероприятия установлено, что при планировании мероприятий по созданию зелёных насаждений и организации работ по их содержанию не в полной мере соблюдались требования </w:t>
      </w:r>
      <w:r w:rsidRPr="008A5A69">
        <w:rPr>
          <w:rFonts w:ascii="Times New Roman" w:eastAsia="Times New Roman" w:hAnsi="Times New Roman" w:cs="Times New Roman"/>
          <w:sz w:val="28"/>
          <w:szCs w:val="28"/>
          <w:lang w:eastAsia="ru-RU"/>
        </w:rPr>
        <w:t>Правил охраны насаждений</w:t>
      </w:r>
      <w:r w:rsidRPr="008A5A69">
        <w:rPr>
          <w:rFonts w:ascii="Times New Roman" w:eastAsia="Times New Roman" w:hAnsi="Times New Roman" w:cs="Times New Roman"/>
          <w:sz w:val="28"/>
          <w:szCs w:val="28"/>
          <w:vertAlign w:val="superscript"/>
          <w:lang w:eastAsia="ru-RU"/>
        </w:rPr>
        <w:footnoteReference w:id="7"/>
      </w:r>
      <w:r w:rsidRPr="008A5A69">
        <w:rPr>
          <w:rFonts w:ascii="Times New Roman" w:eastAsia="Times New Roman" w:hAnsi="Times New Roman" w:cs="Times New Roman"/>
          <w:sz w:val="28"/>
          <w:szCs w:val="28"/>
          <w:lang w:eastAsia="ru-RU"/>
        </w:rPr>
        <w:t>, что явилось одной из причин выявленных проверкой нарушений.</w:t>
      </w:r>
    </w:p>
    <w:p w:rsidR="008A5A69" w:rsidRPr="008A5A69" w:rsidRDefault="008A5A69" w:rsidP="008A5A69">
      <w:pPr>
        <w:spacing w:after="0" w:line="240" w:lineRule="auto"/>
        <w:ind w:firstLine="709"/>
        <w:jc w:val="both"/>
        <w:rPr>
          <w:rFonts w:ascii="Times New Roman" w:hAnsi="Times New Roman" w:cs="Times New Roman"/>
          <w:sz w:val="28"/>
          <w:szCs w:val="28"/>
        </w:rPr>
      </w:pPr>
      <w:r w:rsidRPr="008A5A69">
        <w:rPr>
          <w:rFonts w:ascii="Times New Roman" w:eastAsia="Times New Roman" w:hAnsi="Times New Roman" w:cs="Times New Roman"/>
          <w:sz w:val="28"/>
          <w:szCs w:val="28"/>
          <w:lang w:eastAsia="ru-RU"/>
        </w:rPr>
        <w:t xml:space="preserve">Так, ежегодная оценка </w:t>
      </w:r>
      <w:r w:rsidRPr="008A5A69">
        <w:rPr>
          <w:rFonts w:ascii="Times New Roman" w:hAnsi="Times New Roman" w:cs="Times New Roman"/>
          <w:sz w:val="28"/>
          <w:szCs w:val="28"/>
        </w:rPr>
        <w:t xml:space="preserve">количественных и качественных параметров </w:t>
      </w:r>
      <w:r w:rsidRPr="008A5A69">
        <w:rPr>
          <w:rFonts w:ascii="Times New Roman" w:hAnsi="Times New Roman" w:cs="Times New Roman"/>
          <w:spacing w:val="-1"/>
          <w:sz w:val="28"/>
          <w:szCs w:val="28"/>
        </w:rPr>
        <w:t>состояния</w:t>
      </w:r>
      <w:r w:rsidRPr="008A5A69">
        <w:rPr>
          <w:rFonts w:ascii="Times New Roman" w:hAnsi="Times New Roman" w:cs="Times New Roman"/>
          <w:sz w:val="28"/>
          <w:szCs w:val="28"/>
        </w:rPr>
        <w:t xml:space="preserve"> </w:t>
      </w:r>
      <w:r w:rsidRPr="008A5A69">
        <w:rPr>
          <w:rFonts w:ascii="Times New Roman" w:eastAsia="Times New Roman" w:hAnsi="Times New Roman" w:cs="Times New Roman"/>
          <w:sz w:val="28"/>
          <w:szCs w:val="28"/>
          <w:lang w:eastAsia="ru-RU"/>
        </w:rPr>
        <w:t xml:space="preserve">зелёных насаждений отделом охраны окружающей среды и природных ресурсов Администрации города Волгодонска (далее </w:t>
      </w:r>
      <w:r w:rsidR="00C8102A">
        <w:rPr>
          <w:rFonts w:ascii="Times New Roman" w:eastAsia="Times New Roman" w:hAnsi="Times New Roman" w:cs="Times New Roman"/>
          <w:sz w:val="28"/>
          <w:szCs w:val="28"/>
          <w:lang w:eastAsia="ru-RU"/>
        </w:rPr>
        <w:t xml:space="preserve">- </w:t>
      </w:r>
      <w:r w:rsidRPr="008A5A69">
        <w:rPr>
          <w:rFonts w:ascii="Times New Roman" w:eastAsia="Times New Roman" w:hAnsi="Times New Roman" w:cs="Times New Roman"/>
          <w:sz w:val="28"/>
          <w:szCs w:val="28"/>
          <w:lang w:eastAsia="ru-RU"/>
        </w:rPr>
        <w:t xml:space="preserve">отдел охраны окружающей среды) не проводится. </w:t>
      </w:r>
      <w:r w:rsidRPr="008A5A69">
        <w:rPr>
          <w:rFonts w:ascii="Times New Roman" w:hAnsi="Times New Roman" w:cs="Times New Roman"/>
          <w:sz w:val="28"/>
          <w:szCs w:val="28"/>
        </w:rPr>
        <w:t xml:space="preserve">К проверке не представлены </w:t>
      </w:r>
      <w:r w:rsidRPr="008A5A69">
        <w:rPr>
          <w:rFonts w:ascii="Times New Roman" w:eastAsia="Times New Roman" w:hAnsi="Times New Roman" w:cs="Times New Roman"/>
          <w:sz w:val="28"/>
          <w:szCs w:val="28"/>
          <w:lang w:eastAsia="ru-RU"/>
        </w:rPr>
        <w:t>п</w:t>
      </w:r>
      <w:r w:rsidRPr="008A5A69">
        <w:rPr>
          <w:rFonts w:ascii="Times New Roman" w:hAnsi="Times New Roman" w:cs="Times New Roman"/>
          <w:sz w:val="28"/>
          <w:szCs w:val="28"/>
        </w:rPr>
        <w:t xml:space="preserve">еречни мероприятий по созданию и сохранению зеленых насаждений, которые должны составляться на очередной год по результатам оценки и </w:t>
      </w:r>
      <w:r w:rsidRPr="008A5A69">
        <w:rPr>
          <w:rFonts w:ascii="Times New Roman" w:eastAsia="Times New Roman" w:hAnsi="Times New Roman" w:cs="Times New Roman"/>
          <w:sz w:val="28"/>
          <w:szCs w:val="28"/>
          <w:lang w:eastAsia="ru-RU"/>
        </w:rPr>
        <w:t>утверждаться постановлениями Администрации города</w:t>
      </w:r>
      <w:r w:rsidRPr="008A5A69">
        <w:rPr>
          <w:rFonts w:ascii="Times New Roman" w:hAnsi="Times New Roman" w:cs="Times New Roman"/>
          <w:sz w:val="28"/>
          <w:szCs w:val="28"/>
        </w:rPr>
        <w:t>.</w:t>
      </w:r>
    </w:p>
    <w:p w:rsidR="008A5A69" w:rsidRPr="008A5A69" w:rsidRDefault="008A5A69" w:rsidP="008A5A69">
      <w:pPr>
        <w:autoSpaceDE w:val="0"/>
        <w:autoSpaceDN w:val="0"/>
        <w:adjustRightInd w:val="0"/>
        <w:spacing w:after="0" w:line="240" w:lineRule="auto"/>
        <w:ind w:firstLine="709"/>
        <w:jc w:val="both"/>
        <w:rPr>
          <w:rFonts w:ascii="Times New Roman" w:hAnsi="Times New Roman" w:cs="Times New Roman"/>
          <w:sz w:val="28"/>
          <w:szCs w:val="28"/>
        </w:rPr>
      </w:pPr>
      <w:r w:rsidRPr="008A5A69">
        <w:rPr>
          <w:rFonts w:ascii="Times New Roman" w:eastAsia="Times New Roman" w:hAnsi="Times New Roman" w:cs="Times New Roman"/>
          <w:sz w:val="28"/>
          <w:szCs w:val="28"/>
          <w:lang w:eastAsia="ru-RU"/>
        </w:rPr>
        <w:t xml:space="preserve">Отсутствуют результаты долгосрочной </w:t>
      </w:r>
      <w:r w:rsidRPr="008A5A69">
        <w:rPr>
          <w:rFonts w:ascii="Times New Roman" w:hAnsi="Times New Roman" w:cs="Times New Roman"/>
          <w:sz w:val="28"/>
          <w:szCs w:val="28"/>
        </w:rPr>
        <w:t xml:space="preserve">оценки состояния (полной инвентаризации) зелёных насаждений, которая должна осуществляться один раз в 10 лет. Собственниками, землепользователями, землевладельцами и арендаторами земельных участков, на которых произрастают зеленые насаждения, </w:t>
      </w:r>
      <w:r w:rsidRPr="008A5A69">
        <w:rPr>
          <w:rFonts w:ascii="Times New Roman" w:eastAsia="Times New Roman" w:hAnsi="Times New Roman" w:cs="Times New Roman"/>
          <w:sz w:val="28"/>
          <w:szCs w:val="28"/>
          <w:lang w:eastAsia="ru-RU"/>
        </w:rPr>
        <w:t>не соблюдены рекомендации</w:t>
      </w:r>
      <w:r w:rsidRPr="008A5A69">
        <w:rPr>
          <w:rFonts w:ascii="Times New Roman" w:hAnsi="Times New Roman" w:cs="Times New Roman"/>
          <w:sz w:val="28"/>
          <w:szCs w:val="28"/>
        </w:rPr>
        <w:t xml:space="preserve"> по проведению инвентаризации зеленых насаждений в срок до 13.12.2014г.</w:t>
      </w:r>
      <w:r w:rsidRPr="008A5A69">
        <w:rPr>
          <w:rFonts w:ascii="Times New Roman" w:hAnsi="Times New Roman" w:cs="Times New Roman"/>
          <w:sz w:val="28"/>
          <w:szCs w:val="28"/>
          <w:vertAlign w:val="superscript"/>
        </w:rPr>
        <w:footnoteReference w:id="8"/>
      </w:r>
      <w:r w:rsidRPr="008A5A69">
        <w:rPr>
          <w:rFonts w:ascii="Times New Roman" w:hAnsi="Times New Roman" w:cs="Times New Roman"/>
          <w:sz w:val="28"/>
          <w:szCs w:val="28"/>
        </w:rPr>
        <w:t xml:space="preserve"> </w:t>
      </w:r>
    </w:p>
    <w:p w:rsidR="008A5A69" w:rsidRPr="008A5A69" w:rsidRDefault="008A5A69" w:rsidP="008A5A69">
      <w:pPr>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В проверяемом периоде деятельность по созданию, сохранению и оценке состояния зеленых насаждений на территории города планировалась и осуществлялась в рамках мероприятий, предусмотренных муниципальными программами города Волгодонска «Благоустроенный город» и «Развитие транспортной системы города Волгодонска». Участником программ, ответственным за исполнение мероприятий, являлось МКУ</w:t>
      </w:r>
      <w:r w:rsidR="00C8102A">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 xml:space="preserve">«Департамент строительства и городского хозяйства» (далее </w:t>
      </w:r>
      <w:r w:rsidR="00C8102A">
        <w:rPr>
          <w:rFonts w:ascii="Times New Roman" w:eastAsia="Times New Roman" w:hAnsi="Times New Roman" w:cs="Times New Roman"/>
          <w:sz w:val="28"/>
          <w:szCs w:val="28"/>
          <w:lang w:eastAsia="ru-RU"/>
        </w:rPr>
        <w:t>-</w:t>
      </w:r>
      <w:r w:rsidRPr="008A5A69">
        <w:rPr>
          <w:rFonts w:ascii="Times New Roman" w:eastAsia="Times New Roman" w:hAnsi="Times New Roman" w:cs="Times New Roman"/>
          <w:sz w:val="28"/>
          <w:szCs w:val="28"/>
          <w:lang w:eastAsia="ru-RU"/>
        </w:rPr>
        <w:t>МКУ</w:t>
      </w:r>
      <w:r w:rsidR="00C8102A">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w:t>
      </w:r>
      <w:proofErr w:type="spellStart"/>
      <w:r w:rsidRPr="008A5A69">
        <w:rPr>
          <w:rFonts w:ascii="Times New Roman" w:eastAsia="Times New Roman" w:hAnsi="Times New Roman" w:cs="Times New Roman"/>
          <w:sz w:val="28"/>
          <w:szCs w:val="28"/>
          <w:lang w:eastAsia="ru-RU"/>
        </w:rPr>
        <w:t>ДСиГХ</w:t>
      </w:r>
      <w:proofErr w:type="spellEnd"/>
      <w:r w:rsidRPr="008A5A69">
        <w:rPr>
          <w:rFonts w:ascii="Times New Roman" w:eastAsia="Times New Roman" w:hAnsi="Times New Roman" w:cs="Times New Roman"/>
          <w:sz w:val="28"/>
          <w:szCs w:val="28"/>
          <w:lang w:eastAsia="ru-RU"/>
        </w:rPr>
        <w:t xml:space="preserve">»). </w:t>
      </w:r>
    </w:p>
    <w:p w:rsidR="008A5A69" w:rsidRPr="008A5A69" w:rsidRDefault="008A5A69" w:rsidP="008A5A69">
      <w:pPr>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Программой «Благоустроенный город» утверждены значения</w:t>
      </w:r>
      <w:r w:rsidRPr="008A5A69">
        <w:rPr>
          <w:rFonts w:ascii="Times New Roman" w:eastAsia="Times New Roman" w:hAnsi="Times New Roman" w:cs="Times New Roman"/>
          <w:color w:val="FF0000"/>
          <w:sz w:val="28"/>
          <w:szCs w:val="28"/>
          <w:lang w:eastAsia="ru-RU"/>
        </w:rPr>
        <w:t xml:space="preserve"> </w:t>
      </w:r>
      <w:r w:rsidRPr="008A5A69">
        <w:rPr>
          <w:rFonts w:ascii="Times New Roman" w:eastAsia="Times New Roman" w:hAnsi="Times New Roman" w:cs="Times New Roman"/>
          <w:sz w:val="28"/>
          <w:szCs w:val="28"/>
          <w:lang w:eastAsia="ru-RU"/>
        </w:rPr>
        <w:t>целевого показателя «Площадь зелёных насаждений, в отношении которых производятся работы по содержанию и ремонту»: на 2018, 2019 годы – 13 064,6 тыс.м</w:t>
      </w:r>
      <w:r w:rsidRPr="008A5A69">
        <w:rPr>
          <w:rFonts w:ascii="Times New Roman" w:eastAsia="Times New Roman" w:hAnsi="Times New Roman" w:cs="Times New Roman"/>
          <w:sz w:val="28"/>
          <w:szCs w:val="28"/>
          <w:vertAlign w:val="superscript"/>
          <w:lang w:eastAsia="ru-RU"/>
        </w:rPr>
        <w:t>2</w:t>
      </w:r>
      <w:r w:rsidRPr="008A5A69">
        <w:rPr>
          <w:rFonts w:ascii="Times New Roman" w:eastAsia="Times New Roman" w:hAnsi="Times New Roman" w:cs="Times New Roman"/>
          <w:sz w:val="28"/>
          <w:szCs w:val="28"/>
          <w:lang w:eastAsia="ru-RU"/>
        </w:rPr>
        <w:t>, на 2020 год – 13 034,8 тыс.м</w:t>
      </w:r>
      <w:r w:rsidRPr="008A5A69">
        <w:rPr>
          <w:rFonts w:ascii="Times New Roman" w:eastAsia="Times New Roman" w:hAnsi="Times New Roman" w:cs="Times New Roman"/>
          <w:sz w:val="28"/>
          <w:szCs w:val="28"/>
          <w:vertAlign w:val="superscript"/>
          <w:lang w:eastAsia="ru-RU"/>
        </w:rPr>
        <w:t>2</w:t>
      </w:r>
      <w:r w:rsidRPr="008A5A69">
        <w:rPr>
          <w:rFonts w:ascii="Times New Roman" w:eastAsia="Times New Roman" w:hAnsi="Times New Roman" w:cs="Times New Roman"/>
          <w:sz w:val="28"/>
          <w:szCs w:val="28"/>
          <w:lang w:eastAsia="ru-RU"/>
        </w:rPr>
        <w:t xml:space="preserve"> (на 29,8 тыс.м</w:t>
      </w:r>
      <w:r w:rsidRPr="008A5A69">
        <w:rPr>
          <w:rFonts w:ascii="Times New Roman" w:eastAsia="Times New Roman" w:hAnsi="Times New Roman" w:cs="Times New Roman"/>
          <w:sz w:val="28"/>
          <w:szCs w:val="28"/>
          <w:vertAlign w:val="superscript"/>
          <w:lang w:eastAsia="ru-RU"/>
        </w:rPr>
        <w:t xml:space="preserve">2 </w:t>
      </w:r>
      <w:r w:rsidRPr="008A5A69">
        <w:rPr>
          <w:rFonts w:ascii="Times New Roman" w:eastAsia="Times New Roman" w:hAnsi="Times New Roman" w:cs="Times New Roman"/>
          <w:sz w:val="28"/>
          <w:szCs w:val="28"/>
          <w:lang w:eastAsia="ru-RU"/>
        </w:rPr>
        <w:t>меньше предыдущих лет).</w:t>
      </w:r>
    </w:p>
    <w:p w:rsidR="008A5A69" w:rsidRPr="008A5A69" w:rsidRDefault="008A5A69" w:rsidP="008A5A69">
      <w:pPr>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Согласно Правилам охраны насаждений документом, содержащим полную информацию об объекте зелёных насаждений (общая площадь, количество и видовой состав, состояние и др.), является паспорт, составленный по результатам инвентаризации.</w:t>
      </w:r>
    </w:p>
    <w:p w:rsidR="008A5A69" w:rsidRPr="008A5A69" w:rsidRDefault="008A5A69" w:rsidP="008A5A69">
      <w:pPr>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Однако из 196 объектов зелёных насаждений, которые в проверяемом периоде числись в бухгалтерском учёте МКУ «</w:t>
      </w:r>
      <w:proofErr w:type="spellStart"/>
      <w:r w:rsidRPr="008A5A69">
        <w:rPr>
          <w:rFonts w:ascii="Times New Roman" w:eastAsia="Times New Roman" w:hAnsi="Times New Roman" w:cs="Times New Roman"/>
          <w:sz w:val="28"/>
          <w:szCs w:val="28"/>
          <w:lang w:eastAsia="ru-RU"/>
        </w:rPr>
        <w:t>ДСиГХ</w:t>
      </w:r>
      <w:proofErr w:type="spellEnd"/>
      <w:r w:rsidRPr="008A5A69">
        <w:rPr>
          <w:rFonts w:ascii="Times New Roman" w:eastAsia="Times New Roman" w:hAnsi="Times New Roman" w:cs="Times New Roman"/>
          <w:sz w:val="28"/>
          <w:szCs w:val="28"/>
          <w:lang w:eastAsia="ru-RU"/>
        </w:rPr>
        <w:t xml:space="preserve">», паспорта оформлены только на 14 объектов площадью </w:t>
      </w:r>
      <w:r w:rsidRPr="008A5A69">
        <w:rPr>
          <w:rFonts w:ascii="Times New Roman" w:eastAsia="Times New Roman" w:hAnsi="Times New Roman" w:cs="Times New Roman"/>
          <w:sz w:val="28"/>
          <w:szCs w:val="28"/>
          <w:shd w:val="clear" w:color="auto" w:fill="FFFFFF" w:themeFill="background1"/>
          <w:lang w:eastAsia="ru-RU"/>
        </w:rPr>
        <w:t>721,9 тыс.м</w:t>
      </w:r>
      <w:r w:rsidRPr="008A5A69">
        <w:rPr>
          <w:rFonts w:ascii="Times New Roman" w:eastAsia="Times New Roman" w:hAnsi="Times New Roman" w:cs="Times New Roman"/>
          <w:sz w:val="28"/>
          <w:szCs w:val="28"/>
          <w:shd w:val="clear" w:color="auto" w:fill="FFFFFF" w:themeFill="background1"/>
          <w:vertAlign w:val="superscript"/>
          <w:lang w:eastAsia="ru-RU"/>
        </w:rPr>
        <w:t>2</w:t>
      </w:r>
      <w:r w:rsidRPr="008A5A69">
        <w:rPr>
          <w:rFonts w:ascii="Times New Roman" w:eastAsia="Times New Roman" w:hAnsi="Times New Roman" w:cs="Times New Roman"/>
          <w:sz w:val="28"/>
          <w:szCs w:val="28"/>
          <w:lang w:eastAsia="ru-RU"/>
        </w:rPr>
        <w:t>, что составляет не более 6,0% обслуживаемой МКУ «</w:t>
      </w:r>
      <w:proofErr w:type="spellStart"/>
      <w:r w:rsidRPr="008A5A69">
        <w:rPr>
          <w:rFonts w:ascii="Times New Roman" w:eastAsia="Times New Roman" w:hAnsi="Times New Roman" w:cs="Times New Roman"/>
          <w:sz w:val="28"/>
          <w:szCs w:val="28"/>
          <w:lang w:eastAsia="ru-RU"/>
        </w:rPr>
        <w:t>ДСиГХ</w:t>
      </w:r>
      <w:proofErr w:type="spellEnd"/>
      <w:r w:rsidRPr="008A5A69">
        <w:rPr>
          <w:rFonts w:ascii="Times New Roman" w:eastAsia="Times New Roman" w:hAnsi="Times New Roman" w:cs="Times New Roman"/>
          <w:sz w:val="28"/>
          <w:szCs w:val="28"/>
          <w:lang w:eastAsia="ru-RU"/>
        </w:rPr>
        <w:t>» площади насаждений.</w:t>
      </w:r>
    </w:p>
    <w:p w:rsidR="008A5A69" w:rsidRPr="008A5A69" w:rsidRDefault="008A5A69" w:rsidP="008A5A69">
      <w:pPr>
        <w:spacing w:before="120" w:after="0" w:line="240" w:lineRule="auto"/>
        <w:ind w:firstLine="709"/>
        <w:contextualSpacing/>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 xml:space="preserve">Кроме того, выборочная </w:t>
      </w:r>
      <w:r w:rsidRPr="008A5A69">
        <w:rPr>
          <w:rFonts w:ascii="Times New Roman" w:hAnsi="Times New Roman" w:cs="Times New Roman"/>
          <w:sz w:val="28"/>
          <w:szCs w:val="28"/>
        </w:rPr>
        <w:t>проверка паспортов выявила наличие в них недостоверной информации об объектах озеленения, что свидетельствует о формальном подходе к проведению инвентаризации и оформлению паспортов. Так, согласно</w:t>
      </w:r>
      <w:r w:rsidRPr="008A5A69">
        <w:rPr>
          <w:rFonts w:ascii="Times New Roman" w:eastAsia="Times New Roman" w:hAnsi="Times New Roman" w:cs="Times New Roman"/>
          <w:sz w:val="28"/>
          <w:szCs w:val="28"/>
          <w:lang w:eastAsia="ru-RU"/>
        </w:rPr>
        <w:t xml:space="preserve"> паспорту в сквере «Платов» числятся клёны, возраст которых составляет 20 и 40 лет, однако визуальным осмотром сквера установлено наличие кленов, посаженных в июне 2018 года.</w:t>
      </w:r>
    </w:p>
    <w:p w:rsidR="008A5A69" w:rsidRPr="008A5A69" w:rsidRDefault="008A5A69" w:rsidP="00466174">
      <w:pPr>
        <w:tabs>
          <w:tab w:val="left" w:pos="1080"/>
          <w:tab w:val="left" w:pos="1260"/>
          <w:tab w:val="left" w:pos="1620"/>
        </w:tabs>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 xml:space="preserve">Расходы по созданию и содержанию зеленых насаждений были запланированы </w:t>
      </w:r>
      <w:r w:rsidRPr="008A5A69">
        <w:rPr>
          <w:rFonts w:ascii="Times New Roman" w:hAnsi="Times New Roman" w:cs="Times New Roman"/>
          <w:sz w:val="28"/>
          <w:szCs w:val="28"/>
        </w:rPr>
        <w:t>на 2018-2020 годы</w:t>
      </w:r>
      <w:r w:rsidRPr="008A5A69">
        <w:rPr>
          <w:rFonts w:ascii="Times New Roman" w:eastAsia="Times New Roman" w:hAnsi="Times New Roman" w:cs="Times New Roman"/>
          <w:sz w:val="28"/>
          <w:szCs w:val="28"/>
          <w:lang w:eastAsia="ru-RU"/>
        </w:rPr>
        <w:t xml:space="preserve"> в общей сумме 69 012,8 тыс.</w:t>
      </w:r>
      <w:r>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рублей. Установлено, что при определении потребности в бюджетных средствах в нарушение Регламента производства работ на объектах озеленения</w:t>
      </w:r>
      <w:r w:rsidRPr="008A5A69">
        <w:rPr>
          <w:rFonts w:ascii="Times New Roman" w:eastAsia="Times New Roman" w:hAnsi="Times New Roman" w:cs="Times New Roman"/>
          <w:sz w:val="28"/>
          <w:szCs w:val="28"/>
          <w:vertAlign w:val="superscript"/>
          <w:lang w:eastAsia="ru-RU"/>
        </w:rPr>
        <w:footnoteReference w:id="9"/>
      </w:r>
      <w:r w:rsidRPr="008A5A69">
        <w:rPr>
          <w:rFonts w:ascii="Times New Roman" w:eastAsia="Times New Roman" w:hAnsi="Times New Roman" w:cs="Times New Roman"/>
          <w:sz w:val="28"/>
          <w:szCs w:val="28"/>
          <w:lang w:eastAsia="ru-RU"/>
        </w:rPr>
        <w:t>, Правил охраны насаждений МКУ «</w:t>
      </w:r>
      <w:proofErr w:type="spellStart"/>
      <w:r w:rsidRPr="008A5A69">
        <w:rPr>
          <w:rFonts w:ascii="Times New Roman" w:eastAsia="Times New Roman" w:hAnsi="Times New Roman" w:cs="Times New Roman"/>
          <w:sz w:val="28"/>
          <w:szCs w:val="28"/>
          <w:lang w:eastAsia="ru-RU"/>
        </w:rPr>
        <w:t>ДСиГХ</w:t>
      </w:r>
      <w:proofErr w:type="spellEnd"/>
      <w:r w:rsidRPr="008A5A69">
        <w:rPr>
          <w:rFonts w:ascii="Times New Roman" w:eastAsia="Times New Roman" w:hAnsi="Times New Roman" w:cs="Times New Roman"/>
          <w:sz w:val="28"/>
          <w:szCs w:val="28"/>
          <w:lang w:eastAsia="ru-RU"/>
        </w:rPr>
        <w:t>» уже на стадии планирования работ не были предусмотрены затраты на выполнение работ по подкормке деревьев, кустарников, цветов удобрениями, на борьбу с болезнями и вредителями, что содержит риски значительной потери декоративности растений, а также их частичной или полной гибели.</w:t>
      </w:r>
    </w:p>
    <w:p w:rsidR="008A5A69" w:rsidRPr="008A5A69" w:rsidRDefault="008A5A69" w:rsidP="008A5A69">
      <w:pPr>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Таким образом, отсутствие полной и достоверной информации о зеленых насаждениях, произрастающих на территории города, данных оценки их состояния</w:t>
      </w:r>
      <w:r w:rsidRPr="008A5A69">
        <w:rPr>
          <w:rFonts w:ascii="Times New Roman" w:eastAsia="Times New Roman" w:hAnsi="Times New Roman" w:cs="Times New Roman"/>
          <w:b/>
          <w:sz w:val="28"/>
          <w:szCs w:val="28"/>
          <w:lang w:eastAsia="ru-RU"/>
        </w:rPr>
        <w:t xml:space="preserve"> </w:t>
      </w:r>
      <w:r w:rsidRPr="008A5A69">
        <w:rPr>
          <w:rFonts w:ascii="Times New Roman" w:eastAsia="Times New Roman" w:hAnsi="Times New Roman" w:cs="Times New Roman"/>
          <w:sz w:val="28"/>
          <w:szCs w:val="28"/>
          <w:lang w:eastAsia="ru-RU"/>
        </w:rPr>
        <w:t>не позволяет определить степень достижения нормативной обеспеченности зелёными насаждениями в границах города, оценить целесообразность, обоснованность и достаточность планирования расходов на создание и содержание объектов зелёных насаждений в предусмотренных бюджетными сметами объёмах.</w:t>
      </w:r>
    </w:p>
    <w:p w:rsidR="008A5A69" w:rsidRPr="008A5A69" w:rsidRDefault="008A5A69" w:rsidP="008A5A69">
      <w:pPr>
        <w:tabs>
          <w:tab w:val="left" w:pos="1080"/>
          <w:tab w:val="left" w:pos="1260"/>
          <w:tab w:val="left" w:pos="1620"/>
        </w:tabs>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Расходы бюджета на озеленение городской территории составили в</w:t>
      </w:r>
      <w:r w:rsidRPr="008A5A69">
        <w:rPr>
          <w:rFonts w:ascii="Times New Roman" w:hAnsi="Times New Roman" w:cs="Times New Roman"/>
          <w:sz w:val="28"/>
          <w:szCs w:val="28"/>
        </w:rPr>
        <w:t xml:space="preserve"> проверяемом периоде </w:t>
      </w:r>
      <w:r w:rsidRPr="008A5A69">
        <w:rPr>
          <w:rFonts w:ascii="Times New Roman" w:eastAsia="Times New Roman" w:hAnsi="Times New Roman" w:cs="Times New Roman"/>
          <w:sz w:val="28"/>
          <w:szCs w:val="28"/>
          <w:lang w:eastAsia="ru-RU"/>
        </w:rPr>
        <w:t>54 380,3 тыс.</w:t>
      </w:r>
      <w:r w:rsidR="000D59AB">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рублей, из них на благоустройство территории, создание, содержание и ремонт зелёных насаждений направлено 71,6% средств, на содержание автомобильных дорог и художественно-ландшафтное оформление дорог (цветочные клумбы) – 28,4%.</w:t>
      </w:r>
    </w:p>
    <w:p w:rsidR="008A5A69" w:rsidRPr="008A5A69" w:rsidRDefault="008A5A69" w:rsidP="008A5A69">
      <w:pPr>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В ходе выборочной проверки муниципальных контрактов, заключенных МКУ «</w:t>
      </w:r>
      <w:proofErr w:type="spellStart"/>
      <w:r w:rsidRPr="008A5A69">
        <w:rPr>
          <w:rFonts w:ascii="Times New Roman" w:eastAsia="Times New Roman" w:hAnsi="Times New Roman" w:cs="Times New Roman"/>
          <w:sz w:val="28"/>
          <w:szCs w:val="28"/>
          <w:lang w:eastAsia="ru-RU"/>
        </w:rPr>
        <w:t>ДСиГХ</w:t>
      </w:r>
      <w:proofErr w:type="spellEnd"/>
      <w:r w:rsidRPr="008A5A69">
        <w:rPr>
          <w:rFonts w:ascii="Times New Roman" w:eastAsia="Times New Roman" w:hAnsi="Times New Roman" w:cs="Times New Roman"/>
          <w:sz w:val="28"/>
          <w:szCs w:val="28"/>
          <w:lang w:eastAsia="ru-RU"/>
        </w:rPr>
        <w:t>» на выполнение работ по озеленению, визуального осмотра зелёных насаждений установлено следующее:</w:t>
      </w:r>
    </w:p>
    <w:p w:rsidR="008A5A69" w:rsidRPr="008A5A69" w:rsidRDefault="008A5A69" w:rsidP="008A5A69">
      <w:pPr>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в нарушение Правил охраны насаждений работы выполнялись при отсутствии проектной и (или) сметной документации; отдельными контрактами не предусмотрено условие содержания зеленых насаждений до полной приживаемости; контроль производства работ на протяжении всего проверяемого периода осуществлялся только сотрудниками МКУ «</w:t>
      </w:r>
      <w:proofErr w:type="spellStart"/>
      <w:r w:rsidRPr="008A5A69">
        <w:rPr>
          <w:rFonts w:ascii="Times New Roman" w:eastAsia="Times New Roman" w:hAnsi="Times New Roman" w:cs="Times New Roman"/>
          <w:sz w:val="28"/>
          <w:szCs w:val="28"/>
          <w:lang w:eastAsia="ru-RU"/>
        </w:rPr>
        <w:t>ДСиГХ</w:t>
      </w:r>
      <w:proofErr w:type="spellEnd"/>
      <w:r w:rsidRPr="008A5A69">
        <w:rPr>
          <w:rFonts w:ascii="Times New Roman" w:eastAsia="Times New Roman" w:hAnsi="Times New Roman" w:cs="Times New Roman"/>
          <w:sz w:val="28"/>
          <w:szCs w:val="28"/>
          <w:lang w:eastAsia="ru-RU"/>
        </w:rPr>
        <w:t>» без участия сотрудников отдела охраны окружающей среды;</w:t>
      </w:r>
    </w:p>
    <w:p w:rsidR="008A5A69" w:rsidRPr="008A5A69" w:rsidRDefault="008A5A69" w:rsidP="008A5A69">
      <w:pPr>
        <w:spacing w:after="0" w:line="240" w:lineRule="auto"/>
        <w:ind w:firstLine="709"/>
        <w:jc w:val="both"/>
        <w:rPr>
          <w:rFonts w:ascii="Times New Roman" w:hAnsi="Times New Roman" w:cs="Times New Roman"/>
          <w:sz w:val="28"/>
          <w:szCs w:val="28"/>
        </w:rPr>
      </w:pPr>
      <w:r w:rsidRPr="008A5A69">
        <w:rPr>
          <w:rFonts w:ascii="Times New Roman" w:hAnsi="Times New Roman" w:cs="Times New Roman"/>
          <w:sz w:val="28"/>
          <w:szCs w:val="28"/>
        </w:rPr>
        <w:t>в нарушение статьи 432 Гражданского кодекса РФ пять муниципальных контрактов были фактически заключены без согласования сторонами существенного условия – объёма работы, который был указан «с учетом кратности», тогда как значение кратности в контрактах отсутствует;</w:t>
      </w:r>
    </w:p>
    <w:p w:rsidR="008A5A69" w:rsidRPr="008A5A69" w:rsidRDefault="008A5A69" w:rsidP="008A5A69">
      <w:pPr>
        <w:spacing w:after="0" w:line="240" w:lineRule="auto"/>
        <w:ind w:firstLine="709"/>
        <w:jc w:val="both"/>
        <w:rPr>
          <w:rFonts w:ascii="Times New Roman" w:hAnsi="Times New Roman" w:cs="Times New Roman"/>
          <w:sz w:val="28"/>
          <w:szCs w:val="28"/>
        </w:rPr>
      </w:pPr>
      <w:r w:rsidRPr="008A5A69">
        <w:rPr>
          <w:rFonts w:ascii="Times New Roman" w:hAnsi="Times New Roman" w:cs="Times New Roman"/>
          <w:sz w:val="28"/>
          <w:szCs w:val="28"/>
        </w:rPr>
        <w:t>не планировались и не производились мероприятия по сохранению в зимний период посаженных в 2018-2019 годах многолетних цветов канны в количестве 11 052 штук, что привело к их гибели;</w:t>
      </w:r>
    </w:p>
    <w:p w:rsidR="008A5A69" w:rsidRPr="008A5A69" w:rsidRDefault="008A5A69" w:rsidP="008A5A69">
      <w:pPr>
        <w:spacing w:after="0" w:line="240" w:lineRule="auto"/>
        <w:ind w:firstLine="709"/>
        <w:jc w:val="both"/>
        <w:rPr>
          <w:rFonts w:ascii="Times New Roman" w:hAnsi="Times New Roman" w:cs="Times New Roman"/>
          <w:sz w:val="28"/>
          <w:szCs w:val="28"/>
        </w:rPr>
      </w:pPr>
      <w:r w:rsidRPr="008A5A69">
        <w:rPr>
          <w:rFonts w:ascii="Times New Roman" w:hAnsi="Times New Roman" w:cs="Times New Roman"/>
          <w:sz w:val="28"/>
          <w:szCs w:val="28"/>
        </w:rPr>
        <w:t>неэффективно, без достижения заданного результата использованы средства на посадку 122 кустарников бирючины на пешеходной части бульвара Великой Победы;</w:t>
      </w:r>
    </w:p>
    <w:p w:rsidR="008A5A69" w:rsidRPr="008A5A69" w:rsidRDefault="008A5A69" w:rsidP="008A5A69">
      <w:pPr>
        <w:spacing w:after="0" w:line="240" w:lineRule="auto"/>
        <w:ind w:firstLine="709"/>
        <w:jc w:val="both"/>
        <w:rPr>
          <w:rFonts w:ascii="Times New Roman" w:hAnsi="Times New Roman" w:cs="Times New Roman"/>
          <w:sz w:val="28"/>
          <w:szCs w:val="28"/>
        </w:rPr>
      </w:pPr>
      <w:r w:rsidRPr="008A5A69">
        <w:rPr>
          <w:rFonts w:ascii="Times New Roman" w:hAnsi="Times New Roman" w:cs="Times New Roman"/>
          <w:sz w:val="28"/>
          <w:szCs w:val="28"/>
        </w:rPr>
        <w:t>отсутствие оценки состояния зелёных насаждений за 2018, 2019 годы не позволило установить причины отпада (отмирания) клёнов остролистных в количестве 54 деревьев из 147 посаженных в июне 2018 года, розы бордюрной в количестве 32 кустарников из 115 посаженных в сентябре 2019 года.</w:t>
      </w:r>
    </w:p>
    <w:p w:rsidR="008A5A69" w:rsidRPr="008A5A69" w:rsidRDefault="008A5A69" w:rsidP="008A5A69">
      <w:pPr>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Проверкой установлено, что</w:t>
      </w:r>
      <w:r w:rsidRPr="008A5A69">
        <w:rPr>
          <w:rFonts w:ascii="Times New Roman" w:hAnsi="Times New Roman" w:cs="Times New Roman"/>
          <w:sz w:val="28"/>
          <w:szCs w:val="28"/>
        </w:rPr>
        <w:t xml:space="preserve"> </w:t>
      </w:r>
      <w:r w:rsidRPr="008A5A69">
        <w:rPr>
          <w:rFonts w:ascii="Times New Roman" w:eastAsia="Times New Roman" w:hAnsi="Times New Roman" w:cs="Times New Roman"/>
          <w:sz w:val="28"/>
          <w:szCs w:val="28"/>
          <w:lang w:eastAsia="ru-RU"/>
        </w:rPr>
        <w:t xml:space="preserve">организация контроля исполнения контрагентами заключенных муниципальных контрактов находится </w:t>
      </w:r>
      <w:r w:rsidRPr="008A5A69">
        <w:rPr>
          <w:rFonts w:ascii="Times New Roman" w:hAnsi="Times New Roman" w:cs="Times New Roman"/>
          <w:sz w:val="28"/>
          <w:szCs w:val="28"/>
        </w:rPr>
        <w:t xml:space="preserve">в </w:t>
      </w:r>
      <w:r w:rsidRPr="008A5A69">
        <w:rPr>
          <w:rFonts w:ascii="Times New Roman" w:eastAsia="Times New Roman" w:hAnsi="Times New Roman" w:cs="Times New Roman"/>
          <w:sz w:val="28"/>
          <w:szCs w:val="28"/>
          <w:lang w:eastAsia="ru-RU"/>
        </w:rPr>
        <w:t>МКУ «</w:t>
      </w:r>
      <w:proofErr w:type="spellStart"/>
      <w:r w:rsidRPr="008A5A69">
        <w:rPr>
          <w:rFonts w:ascii="Times New Roman" w:eastAsia="Times New Roman" w:hAnsi="Times New Roman" w:cs="Times New Roman"/>
          <w:sz w:val="28"/>
          <w:szCs w:val="28"/>
          <w:lang w:eastAsia="ru-RU"/>
        </w:rPr>
        <w:t>ДСиГХ</w:t>
      </w:r>
      <w:proofErr w:type="spellEnd"/>
      <w:r w:rsidRPr="008A5A69">
        <w:rPr>
          <w:rFonts w:ascii="Times New Roman" w:eastAsia="Times New Roman" w:hAnsi="Times New Roman" w:cs="Times New Roman"/>
          <w:sz w:val="28"/>
          <w:szCs w:val="28"/>
          <w:lang w:eastAsia="ru-RU"/>
        </w:rPr>
        <w:t>» на низком уровне, действия отдела благоустройства и юридического отдела учреждения, осуществляющих указанный контроль и ведение претензионно-исковой работы, не согласованы и несвоевременны.</w:t>
      </w:r>
    </w:p>
    <w:p w:rsidR="008A5A69" w:rsidRPr="008A5A69" w:rsidRDefault="008A5A69" w:rsidP="008A5A69">
      <w:pPr>
        <w:spacing w:after="0" w:line="240" w:lineRule="auto"/>
        <w:ind w:firstLine="708"/>
        <w:jc w:val="both"/>
        <w:rPr>
          <w:rFonts w:ascii="Times New Roman" w:hAnsi="Times New Roman" w:cs="Times New Roman"/>
          <w:sz w:val="28"/>
          <w:szCs w:val="28"/>
        </w:rPr>
      </w:pPr>
      <w:r w:rsidRPr="008A5A69">
        <w:rPr>
          <w:rFonts w:ascii="Times New Roman" w:hAnsi="Times New Roman" w:cs="Times New Roman"/>
          <w:sz w:val="28"/>
          <w:szCs w:val="28"/>
        </w:rPr>
        <w:t>Отсутствие системного подхода МКУ «</w:t>
      </w:r>
      <w:proofErr w:type="spellStart"/>
      <w:r w:rsidRPr="008A5A69">
        <w:rPr>
          <w:rFonts w:ascii="Times New Roman" w:hAnsi="Times New Roman" w:cs="Times New Roman"/>
          <w:sz w:val="28"/>
          <w:szCs w:val="28"/>
        </w:rPr>
        <w:t>ДСиГХ</w:t>
      </w:r>
      <w:proofErr w:type="spellEnd"/>
      <w:r w:rsidRPr="008A5A69">
        <w:rPr>
          <w:rFonts w:ascii="Times New Roman" w:hAnsi="Times New Roman" w:cs="Times New Roman"/>
          <w:sz w:val="28"/>
          <w:szCs w:val="28"/>
        </w:rPr>
        <w:t>» к планированию и организации мероприятий по созданию и содержанию зелёных насаждений не обеспечивает эффективное расходование бюджетных средств  и достижение заданных результатов.</w:t>
      </w:r>
    </w:p>
    <w:p w:rsidR="008A5A69" w:rsidRPr="008A5A69" w:rsidRDefault="008A5A69" w:rsidP="008A5A69">
      <w:pPr>
        <w:spacing w:after="0" w:line="240" w:lineRule="auto"/>
        <w:ind w:firstLine="708"/>
        <w:jc w:val="both"/>
        <w:rPr>
          <w:rFonts w:ascii="Times New Roman" w:eastAsia="Times New Roman" w:hAnsi="Times New Roman" w:cs="Times New Roman"/>
          <w:sz w:val="28"/>
          <w:szCs w:val="28"/>
          <w:lang w:eastAsia="ru-RU"/>
        </w:rPr>
      </w:pPr>
      <w:r w:rsidRPr="008A5A69">
        <w:rPr>
          <w:rFonts w:ascii="Times New Roman" w:hAnsi="Times New Roman" w:cs="Times New Roman"/>
          <w:sz w:val="28"/>
          <w:szCs w:val="28"/>
        </w:rPr>
        <w:t>В целях устранения выявленных нарушений и недостатков, а также причин и условий их возникновения в МКУ «</w:t>
      </w:r>
      <w:proofErr w:type="spellStart"/>
      <w:r w:rsidRPr="008A5A69">
        <w:rPr>
          <w:rFonts w:ascii="Times New Roman" w:hAnsi="Times New Roman" w:cs="Times New Roman"/>
          <w:sz w:val="28"/>
          <w:szCs w:val="28"/>
        </w:rPr>
        <w:t>ДСиГХ</w:t>
      </w:r>
      <w:proofErr w:type="spellEnd"/>
      <w:r w:rsidRPr="008A5A69">
        <w:rPr>
          <w:rFonts w:ascii="Times New Roman" w:hAnsi="Times New Roman" w:cs="Times New Roman"/>
          <w:sz w:val="28"/>
          <w:szCs w:val="28"/>
        </w:rPr>
        <w:t>» и Администрацию города направлены представления Палаты.</w:t>
      </w:r>
      <w:r w:rsidRPr="008A5A69">
        <w:rPr>
          <w:rFonts w:ascii="Times New Roman" w:eastAsia="Times New Roman" w:hAnsi="Times New Roman" w:cs="Times New Roman"/>
          <w:sz w:val="28"/>
          <w:szCs w:val="28"/>
          <w:lang w:eastAsia="ru-RU"/>
        </w:rPr>
        <w:t xml:space="preserve"> Отчет о результатах контрольного мероприятия направлен </w:t>
      </w:r>
      <w:r w:rsidR="00C8102A" w:rsidRPr="008A5A69">
        <w:rPr>
          <w:rFonts w:ascii="Times New Roman" w:eastAsia="Times New Roman" w:hAnsi="Times New Roman" w:cs="Times New Roman"/>
          <w:sz w:val="28"/>
          <w:szCs w:val="28"/>
          <w:lang w:eastAsia="ru-RU"/>
        </w:rPr>
        <w:t xml:space="preserve">председателю Волгодонской городской Думы </w:t>
      </w:r>
      <w:r w:rsidR="00C8102A">
        <w:rPr>
          <w:rFonts w:ascii="Times New Roman" w:eastAsia="Times New Roman" w:hAnsi="Times New Roman" w:cs="Times New Roman"/>
          <w:sz w:val="28"/>
          <w:szCs w:val="28"/>
          <w:lang w:eastAsia="ru-RU"/>
        </w:rPr>
        <w:t>- главе города Волгодонска</w:t>
      </w:r>
      <w:r w:rsidRPr="008A5A69">
        <w:rPr>
          <w:rFonts w:ascii="Times New Roman" w:eastAsia="Times New Roman" w:hAnsi="Times New Roman" w:cs="Times New Roman"/>
          <w:sz w:val="28"/>
          <w:szCs w:val="28"/>
          <w:lang w:eastAsia="ru-RU"/>
        </w:rPr>
        <w:t xml:space="preserve"> и главе Администрации города</w:t>
      </w:r>
      <w:r w:rsidRPr="008A5A69">
        <w:rPr>
          <w:rFonts w:ascii="Times New Roman" w:hAnsi="Times New Roman" w:cs="Times New Roman"/>
          <w:sz w:val="28"/>
          <w:szCs w:val="28"/>
        </w:rPr>
        <w:t xml:space="preserve"> Волгодонска</w:t>
      </w:r>
      <w:r w:rsidRPr="008A5A69">
        <w:rPr>
          <w:rFonts w:ascii="Times New Roman" w:eastAsia="Times New Roman" w:hAnsi="Times New Roman" w:cs="Times New Roman"/>
          <w:sz w:val="28"/>
          <w:szCs w:val="28"/>
          <w:lang w:eastAsia="ru-RU"/>
        </w:rPr>
        <w:t>.</w:t>
      </w:r>
    </w:p>
    <w:p w:rsidR="008A5A69" w:rsidRPr="008A5A69" w:rsidRDefault="008A5A69" w:rsidP="008A5A69">
      <w:pPr>
        <w:spacing w:after="0" w:line="240" w:lineRule="auto"/>
        <w:ind w:firstLine="708"/>
        <w:jc w:val="both"/>
        <w:rPr>
          <w:rFonts w:ascii="Times New Roman" w:hAnsi="Times New Roman" w:cs="Times New Roman"/>
          <w:sz w:val="28"/>
          <w:szCs w:val="28"/>
        </w:rPr>
      </w:pPr>
      <w:r w:rsidRPr="008A5A69">
        <w:rPr>
          <w:rFonts w:ascii="Times New Roman" w:eastAsia="Times New Roman" w:hAnsi="Times New Roman" w:cs="Times New Roman"/>
          <w:sz w:val="28"/>
          <w:szCs w:val="28"/>
          <w:lang w:eastAsia="ru-RU"/>
        </w:rPr>
        <w:t>В рамках реализации представлений МКУ «</w:t>
      </w:r>
      <w:proofErr w:type="spellStart"/>
      <w:r w:rsidRPr="008A5A69">
        <w:rPr>
          <w:rFonts w:ascii="Times New Roman" w:eastAsia="Times New Roman" w:hAnsi="Times New Roman" w:cs="Times New Roman"/>
          <w:sz w:val="28"/>
          <w:szCs w:val="28"/>
          <w:lang w:eastAsia="ru-RU"/>
        </w:rPr>
        <w:t>ДСиГХ</w:t>
      </w:r>
      <w:proofErr w:type="spellEnd"/>
      <w:r w:rsidRPr="008A5A69">
        <w:rPr>
          <w:rFonts w:ascii="Times New Roman" w:eastAsia="Times New Roman" w:hAnsi="Times New Roman" w:cs="Times New Roman"/>
          <w:sz w:val="28"/>
          <w:szCs w:val="28"/>
          <w:lang w:eastAsia="ru-RU"/>
        </w:rPr>
        <w:t>» р</w:t>
      </w:r>
      <w:r w:rsidRPr="008A5A69">
        <w:rPr>
          <w:rFonts w:ascii="Times New Roman" w:hAnsi="Times New Roman" w:cs="Times New Roman"/>
          <w:sz w:val="28"/>
          <w:szCs w:val="28"/>
        </w:rPr>
        <w:t xml:space="preserve">азработан план проведения инвентаризации </w:t>
      </w:r>
      <w:r w:rsidRPr="008A5A69">
        <w:rPr>
          <w:rFonts w:ascii="Times New Roman" w:eastAsia="Times New Roman" w:hAnsi="Times New Roman" w:cs="Times New Roman"/>
          <w:sz w:val="28"/>
          <w:szCs w:val="28"/>
          <w:lang w:eastAsia="ru-RU"/>
        </w:rPr>
        <w:t>зелёных насаждений, произрастающих на городской территории, проводится работа по оформлению паспортов насаждений, п</w:t>
      </w:r>
      <w:r w:rsidRPr="008A5A69">
        <w:rPr>
          <w:rFonts w:ascii="Times New Roman" w:hAnsi="Times New Roman" w:cs="Times New Roman"/>
          <w:sz w:val="28"/>
          <w:szCs w:val="28"/>
        </w:rPr>
        <w:t>ривлечен к дисциплинарной ответственности один сотрудник, однако основной объем нарушений и недостатков не устранен.</w:t>
      </w:r>
    </w:p>
    <w:p w:rsidR="008A5A69" w:rsidRPr="008A5A69" w:rsidRDefault="008A5A69" w:rsidP="008A5A69">
      <w:pPr>
        <w:spacing w:after="0" w:line="240" w:lineRule="auto"/>
        <w:ind w:firstLine="708"/>
        <w:jc w:val="both"/>
        <w:rPr>
          <w:rFonts w:ascii="Times New Roman" w:hAnsi="Times New Roman" w:cs="Times New Roman"/>
          <w:sz w:val="28"/>
          <w:szCs w:val="28"/>
        </w:rPr>
      </w:pPr>
      <w:r w:rsidRPr="008A5A69">
        <w:rPr>
          <w:rFonts w:ascii="Times New Roman" w:hAnsi="Times New Roman" w:cs="Times New Roman"/>
          <w:sz w:val="28"/>
          <w:szCs w:val="28"/>
        </w:rPr>
        <w:t>Контрольное мероприятие находится на контроле Палаты до полного устранения нарушений.</w:t>
      </w:r>
    </w:p>
    <w:p w:rsidR="008A5A69" w:rsidRDefault="008A5A69" w:rsidP="008A5A69">
      <w:pPr>
        <w:tabs>
          <w:tab w:val="left" w:pos="0"/>
          <w:tab w:val="left" w:pos="1134"/>
        </w:tabs>
        <w:spacing w:after="0" w:line="240" w:lineRule="auto"/>
        <w:ind w:firstLine="709"/>
        <w:jc w:val="both"/>
        <w:rPr>
          <w:rFonts w:ascii="Times New Roman" w:eastAsia="Times New Roman" w:hAnsi="Times New Roman" w:cs="Times New Roman"/>
          <w:sz w:val="28"/>
          <w:szCs w:val="28"/>
          <w:lang w:eastAsia="ru-RU"/>
        </w:rPr>
      </w:pPr>
    </w:p>
    <w:p w:rsidR="008A5A69" w:rsidRPr="008A5A69" w:rsidRDefault="008A5A69" w:rsidP="008A5A69">
      <w:pPr>
        <w:tabs>
          <w:tab w:val="left" w:pos="0"/>
          <w:tab w:val="left" w:pos="1134"/>
        </w:tabs>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2.4.4.</w:t>
      </w:r>
      <w:r w:rsidRPr="008A5A69">
        <w:rPr>
          <w:rFonts w:ascii="Times New Roman" w:eastAsia="Times New Roman" w:hAnsi="Times New Roman" w:cs="Times New Roman"/>
          <w:sz w:val="28"/>
          <w:szCs w:val="28"/>
          <w:lang w:eastAsia="ru-RU"/>
        </w:rPr>
        <w:tab/>
        <w:t>В отчётном году Палатой проведено контрольное мероприятие «Проверка Комитета по управлению имуществом города Волгодонска в части исполнения бюджетных полномочий главного администратора (администратора) доходов от аренды земельных участков, находящихся в муниципальной собственности, за 2019 год и 9 месяцев 2020 года», включенное в план работы по предложению Администрации города Волгодонска.</w:t>
      </w:r>
    </w:p>
    <w:p w:rsidR="008A5A69" w:rsidRPr="008A5A69" w:rsidRDefault="008A5A69" w:rsidP="008A5A69">
      <w:pPr>
        <w:spacing w:after="0" w:line="240" w:lineRule="auto"/>
        <w:ind w:firstLine="703"/>
        <w:contextualSpacing/>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Полномочия Комитета по управлению имуществом в сфере управления и распоряжения земельными участками в части заключения договоров аренды определены Положением о порядке управления и распоряжения земельными участками, находящимися в муниципальной собственности</w:t>
      </w:r>
      <w:r w:rsidRPr="008A5A69">
        <w:rPr>
          <w:rFonts w:ascii="Times New Roman" w:eastAsia="Times New Roman" w:hAnsi="Times New Roman" w:cs="Times New Roman"/>
          <w:sz w:val="28"/>
          <w:szCs w:val="28"/>
          <w:vertAlign w:val="superscript"/>
          <w:lang w:eastAsia="ru-RU"/>
        </w:rPr>
        <w:footnoteReference w:id="10"/>
      </w:r>
      <w:r w:rsidRPr="008A5A69">
        <w:rPr>
          <w:rFonts w:ascii="Times New Roman" w:eastAsia="Times New Roman" w:hAnsi="Times New Roman" w:cs="Times New Roman"/>
          <w:sz w:val="28"/>
          <w:szCs w:val="28"/>
          <w:lang w:eastAsia="ru-RU"/>
        </w:rPr>
        <w:t>.</w:t>
      </w:r>
    </w:p>
    <w:p w:rsidR="008A5A69" w:rsidRPr="008A5A69" w:rsidRDefault="008A5A69" w:rsidP="008A5A69">
      <w:pPr>
        <w:spacing w:after="0" w:line="240" w:lineRule="auto"/>
        <w:ind w:firstLine="703"/>
        <w:contextualSpacing/>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Плановые назначения по доходам</w:t>
      </w:r>
      <w:r w:rsidRPr="008A5A69">
        <w:rPr>
          <w:rFonts w:ascii="Times New Roman" w:eastAsia="Times New Roman" w:hAnsi="Times New Roman" w:cs="Times New Roman"/>
          <w:bCs/>
          <w:sz w:val="28"/>
          <w:szCs w:val="28"/>
          <w:lang w:eastAsia="ru-RU"/>
        </w:rPr>
        <w:t xml:space="preserve"> от использования земель</w:t>
      </w:r>
      <w:r w:rsidRPr="008A5A69">
        <w:rPr>
          <w:rFonts w:ascii="Times New Roman" w:eastAsia="Times New Roman" w:hAnsi="Times New Roman" w:cs="Times New Roman"/>
          <w:sz w:val="28"/>
          <w:szCs w:val="28"/>
          <w:lang w:eastAsia="ru-RU"/>
        </w:rPr>
        <w:t xml:space="preserve"> были утверждены на 2019 год в сумме 15 699,6 тыс.</w:t>
      </w:r>
      <w:r w:rsidR="00466174">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рублей, на 2020 год – в сумме 12 184,5 тыс.</w:t>
      </w:r>
      <w:r w:rsidR="00466174">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рублей. Расчёт плановых показателей осуществлялся в соответствии с требованиями Методики прогнозирования поступлений доходов в бюджет города Волгодонска, утверждённой приказом Комитета по управлению имуществом от 28.07.2016 №212.</w:t>
      </w:r>
    </w:p>
    <w:p w:rsidR="008A5A69" w:rsidRPr="008A5A69" w:rsidRDefault="008A5A69" w:rsidP="008A5A69">
      <w:pPr>
        <w:spacing w:after="60" w:line="240" w:lineRule="auto"/>
        <w:ind w:firstLine="703"/>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bCs/>
          <w:sz w:val="28"/>
          <w:szCs w:val="28"/>
          <w:lang w:eastAsia="ru-RU"/>
        </w:rPr>
        <w:t>Информация о</w:t>
      </w:r>
      <w:r w:rsidRPr="008A5A69">
        <w:rPr>
          <w:rFonts w:ascii="Times New Roman" w:eastAsia="Times New Roman" w:hAnsi="Times New Roman" w:cs="Times New Roman"/>
          <w:sz w:val="28"/>
          <w:szCs w:val="28"/>
          <w:lang w:eastAsia="ru-RU"/>
        </w:rPr>
        <w:t xml:space="preserve"> предоставленных </w:t>
      </w:r>
      <w:r w:rsidRPr="008A5A69">
        <w:rPr>
          <w:rFonts w:ascii="Times New Roman" w:eastAsia="Times New Roman" w:hAnsi="Times New Roman" w:cs="Times New Roman"/>
          <w:bCs/>
          <w:sz w:val="28"/>
          <w:szCs w:val="28"/>
          <w:lang w:eastAsia="ru-RU"/>
        </w:rPr>
        <w:t xml:space="preserve">в проверяемом периоде </w:t>
      </w:r>
      <w:r w:rsidRPr="008A5A69">
        <w:rPr>
          <w:rFonts w:ascii="Times New Roman" w:eastAsia="Times New Roman" w:hAnsi="Times New Roman" w:cs="Times New Roman"/>
          <w:sz w:val="28"/>
          <w:szCs w:val="28"/>
          <w:lang w:eastAsia="ru-RU"/>
        </w:rPr>
        <w:t>в аренду земельных участках, находящихся в муниципальной собственности, и поступлении арендной платы за них представлена в таблице:</w:t>
      </w:r>
    </w:p>
    <w:tbl>
      <w:tblPr>
        <w:tblStyle w:val="a5"/>
        <w:tblW w:w="0" w:type="auto"/>
        <w:tblInd w:w="108" w:type="dxa"/>
        <w:tblLook w:val="04A0" w:firstRow="1" w:lastRow="0" w:firstColumn="1" w:lastColumn="0" w:noHBand="0" w:noVBand="1"/>
      </w:tblPr>
      <w:tblGrid>
        <w:gridCol w:w="3544"/>
        <w:gridCol w:w="1842"/>
        <w:gridCol w:w="921"/>
        <w:gridCol w:w="921"/>
        <w:gridCol w:w="2128"/>
      </w:tblGrid>
      <w:tr w:rsidR="008A5A69" w:rsidRPr="008A5A69" w:rsidTr="008A5A69">
        <w:tc>
          <w:tcPr>
            <w:tcW w:w="3544" w:type="dxa"/>
            <w:vMerge w:val="restart"/>
          </w:tcPr>
          <w:p w:rsidR="008A5A69" w:rsidRPr="008A5A69" w:rsidRDefault="008A5A69" w:rsidP="008A5A69">
            <w:pPr>
              <w:contextualSpacing/>
              <w:jc w:val="both"/>
              <w:rPr>
                <w:rFonts w:eastAsia="Times New Roman"/>
                <w:bCs/>
                <w:sz w:val="24"/>
                <w:szCs w:val="24"/>
                <w:lang w:eastAsia="ru-RU"/>
              </w:rPr>
            </w:pPr>
          </w:p>
        </w:tc>
        <w:tc>
          <w:tcPr>
            <w:tcW w:w="5812" w:type="dxa"/>
            <w:gridSpan w:val="4"/>
          </w:tcPr>
          <w:p w:rsidR="008A5A69" w:rsidRPr="008A5A69" w:rsidRDefault="008A5A69" w:rsidP="008A5A69">
            <w:pPr>
              <w:contextualSpacing/>
              <w:jc w:val="center"/>
              <w:rPr>
                <w:rFonts w:eastAsia="Times New Roman"/>
                <w:b/>
                <w:bCs/>
                <w:sz w:val="24"/>
                <w:szCs w:val="24"/>
                <w:lang w:eastAsia="ru-RU"/>
              </w:rPr>
            </w:pPr>
            <w:r w:rsidRPr="008A5A69">
              <w:rPr>
                <w:rFonts w:eastAsia="Times New Roman"/>
                <w:b/>
                <w:bCs/>
                <w:sz w:val="24"/>
                <w:szCs w:val="24"/>
                <w:lang w:eastAsia="ru-RU"/>
              </w:rPr>
              <w:t>по состоянию</w:t>
            </w:r>
          </w:p>
        </w:tc>
      </w:tr>
      <w:tr w:rsidR="008A5A69" w:rsidRPr="008A5A69" w:rsidTr="008A5A69">
        <w:tc>
          <w:tcPr>
            <w:tcW w:w="3544" w:type="dxa"/>
            <w:vMerge/>
          </w:tcPr>
          <w:p w:rsidR="008A5A69" w:rsidRPr="008A5A69" w:rsidRDefault="008A5A69" w:rsidP="008A5A69">
            <w:pPr>
              <w:contextualSpacing/>
              <w:jc w:val="both"/>
              <w:rPr>
                <w:rFonts w:eastAsia="Times New Roman"/>
                <w:bCs/>
                <w:sz w:val="24"/>
                <w:szCs w:val="24"/>
                <w:lang w:eastAsia="ru-RU"/>
              </w:rPr>
            </w:pPr>
          </w:p>
        </w:tc>
        <w:tc>
          <w:tcPr>
            <w:tcW w:w="1842" w:type="dxa"/>
          </w:tcPr>
          <w:p w:rsidR="008A5A69" w:rsidRPr="008A5A69" w:rsidRDefault="008A5A69" w:rsidP="008A5A69">
            <w:pPr>
              <w:contextualSpacing/>
              <w:jc w:val="center"/>
              <w:rPr>
                <w:rFonts w:eastAsia="Times New Roman"/>
                <w:b/>
                <w:bCs/>
                <w:sz w:val="24"/>
                <w:szCs w:val="24"/>
                <w:lang w:eastAsia="ru-RU"/>
              </w:rPr>
            </w:pPr>
            <w:r w:rsidRPr="008A5A69">
              <w:rPr>
                <w:rFonts w:eastAsia="Times New Roman"/>
                <w:b/>
                <w:bCs/>
                <w:sz w:val="24"/>
                <w:szCs w:val="24"/>
                <w:lang w:eastAsia="ru-RU"/>
              </w:rPr>
              <w:t>на 01.01.2019г.</w:t>
            </w:r>
          </w:p>
        </w:tc>
        <w:tc>
          <w:tcPr>
            <w:tcW w:w="1842" w:type="dxa"/>
            <w:gridSpan w:val="2"/>
          </w:tcPr>
          <w:p w:rsidR="008A5A69" w:rsidRPr="008A5A69" w:rsidRDefault="008A5A69" w:rsidP="008A5A69">
            <w:pPr>
              <w:contextualSpacing/>
              <w:jc w:val="center"/>
              <w:rPr>
                <w:rFonts w:eastAsia="Times New Roman"/>
                <w:b/>
                <w:bCs/>
                <w:sz w:val="24"/>
                <w:szCs w:val="24"/>
                <w:lang w:eastAsia="ru-RU"/>
              </w:rPr>
            </w:pPr>
            <w:r w:rsidRPr="008A5A69">
              <w:rPr>
                <w:rFonts w:eastAsia="Times New Roman"/>
                <w:b/>
                <w:bCs/>
                <w:sz w:val="24"/>
                <w:szCs w:val="24"/>
                <w:lang w:eastAsia="ru-RU"/>
              </w:rPr>
              <w:t>на 01.01.2020г.</w:t>
            </w:r>
          </w:p>
        </w:tc>
        <w:tc>
          <w:tcPr>
            <w:tcW w:w="2128" w:type="dxa"/>
          </w:tcPr>
          <w:p w:rsidR="008A5A69" w:rsidRPr="008A5A69" w:rsidRDefault="008A5A69" w:rsidP="008A5A69">
            <w:pPr>
              <w:contextualSpacing/>
              <w:jc w:val="center"/>
              <w:rPr>
                <w:rFonts w:eastAsia="Times New Roman"/>
                <w:b/>
                <w:bCs/>
                <w:sz w:val="24"/>
                <w:szCs w:val="24"/>
                <w:lang w:eastAsia="ru-RU"/>
              </w:rPr>
            </w:pPr>
            <w:r w:rsidRPr="008A5A69">
              <w:rPr>
                <w:rFonts w:eastAsia="Times New Roman"/>
                <w:b/>
                <w:bCs/>
                <w:sz w:val="24"/>
                <w:szCs w:val="24"/>
                <w:lang w:eastAsia="ru-RU"/>
              </w:rPr>
              <w:t>на 01.10.2020г.</w:t>
            </w:r>
          </w:p>
        </w:tc>
      </w:tr>
      <w:tr w:rsidR="008A5A69" w:rsidRPr="008A5A69" w:rsidTr="008A5A69">
        <w:tc>
          <w:tcPr>
            <w:tcW w:w="3544" w:type="dxa"/>
          </w:tcPr>
          <w:p w:rsidR="008A5A69" w:rsidRPr="008A5A69" w:rsidRDefault="008A5A69" w:rsidP="008A5A69">
            <w:pPr>
              <w:contextualSpacing/>
              <w:jc w:val="both"/>
              <w:rPr>
                <w:rFonts w:eastAsia="Times New Roman"/>
                <w:bCs/>
                <w:sz w:val="24"/>
                <w:szCs w:val="24"/>
                <w:lang w:eastAsia="ru-RU"/>
              </w:rPr>
            </w:pPr>
            <w:r w:rsidRPr="008A5A69">
              <w:rPr>
                <w:rFonts w:eastAsia="Times New Roman"/>
                <w:sz w:val="24"/>
                <w:szCs w:val="24"/>
                <w:lang w:eastAsia="ru-RU"/>
              </w:rPr>
              <w:t>Количество заключенных договоров аренды земельных участков, единиц</w:t>
            </w:r>
          </w:p>
        </w:tc>
        <w:tc>
          <w:tcPr>
            <w:tcW w:w="1842" w:type="dxa"/>
            <w:vAlign w:val="center"/>
          </w:tcPr>
          <w:p w:rsidR="008A5A69" w:rsidRPr="008A5A69" w:rsidRDefault="008A5A69" w:rsidP="008A5A69">
            <w:pPr>
              <w:contextualSpacing/>
              <w:jc w:val="center"/>
              <w:rPr>
                <w:rFonts w:eastAsia="Times New Roman"/>
                <w:bCs/>
                <w:sz w:val="24"/>
                <w:szCs w:val="24"/>
                <w:lang w:eastAsia="ru-RU"/>
              </w:rPr>
            </w:pPr>
            <w:r w:rsidRPr="008A5A69">
              <w:rPr>
                <w:rFonts w:eastAsia="Times New Roman"/>
                <w:sz w:val="24"/>
                <w:szCs w:val="24"/>
                <w:lang w:eastAsia="ru-RU"/>
              </w:rPr>
              <w:t>167</w:t>
            </w:r>
          </w:p>
        </w:tc>
        <w:tc>
          <w:tcPr>
            <w:tcW w:w="1842" w:type="dxa"/>
            <w:gridSpan w:val="2"/>
            <w:vAlign w:val="center"/>
          </w:tcPr>
          <w:p w:rsidR="008A5A69" w:rsidRPr="008A5A69" w:rsidRDefault="008A5A69" w:rsidP="008A5A69">
            <w:pPr>
              <w:contextualSpacing/>
              <w:jc w:val="center"/>
              <w:rPr>
                <w:rFonts w:eastAsia="Times New Roman"/>
                <w:bCs/>
                <w:sz w:val="24"/>
                <w:szCs w:val="24"/>
                <w:lang w:eastAsia="ru-RU"/>
              </w:rPr>
            </w:pPr>
            <w:r w:rsidRPr="008A5A69">
              <w:rPr>
                <w:rFonts w:eastAsia="Times New Roman"/>
                <w:sz w:val="24"/>
                <w:szCs w:val="24"/>
                <w:lang w:eastAsia="ru-RU"/>
              </w:rPr>
              <w:t>162</w:t>
            </w:r>
          </w:p>
        </w:tc>
        <w:tc>
          <w:tcPr>
            <w:tcW w:w="2128" w:type="dxa"/>
            <w:vAlign w:val="center"/>
          </w:tcPr>
          <w:p w:rsidR="008A5A69" w:rsidRPr="008A5A69" w:rsidRDefault="008A5A69" w:rsidP="008A5A69">
            <w:pPr>
              <w:contextualSpacing/>
              <w:jc w:val="center"/>
              <w:rPr>
                <w:rFonts w:eastAsia="Times New Roman"/>
                <w:bCs/>
                <w:sz w:val="24"/>
                <w:szCs w:val="24"/>
                <w:lang w:eastAsia="ru-RU"/>
              </w:rPr>
            </w:pPr>
            <w:r w:rsidRPr="008A5A69">
              <w:rPr>
                <w:rFonts w:eastAsia="Times New Roman"/>
                <w:sz w:val="24"/>
                <w:szCs w:val="24"/>
                <w:lang w:eastAsia="ru-RU"/>
              </w:rPr>
              <w:t>168</w:t>
            </w:r>
          </w:p>
        </w:tc>
      </w:tr>
      <w:tr w:rsidR="008A5A69" w:rsidRPr="008A5A69" w:rsidTr="008A5A69">
        <w:tc>
          <w:tcPr>
            <w:tcW w:w="3544" w:type="dxa"/>
          </w:tcPr>
          <w:p w:rsidR="008A5A69" w:rsidRPr="008A5A69" w:rsidRDefault="008A5A69" w:rsidP="008A5A69">
            <w:pPr>
              <w:contextualSpacing/>
              <w:jc w:val="both"/>
              <w:rPr>
                <w:rFonts w:eastAsia="Times New Roman"/>
                <w:bCs/>
                <w:sz w:val="24"/>
                <w:szCs w:val="24"/>
                <w:lang w:eastAsia="ru-RU"/>
              </w:rPr>
            </w:pPr>
            <w:r w:rsidRPr="008A5A69">
              <w:rPr>
                <w:rFonts w:eastAsia="Times New Roman"/>
                <w:sz w:val="24"/>
                <w:szCs w:val="24"/>
                <w:lang w:eastAsia="ru-RU"/>
              </w:rPr>
              <w:t>Площадь земельных участков, сданных в аренду, га</w:t>
            </w:r>
          </w:p>
        </w:tc>
        <w:tc>
          <w:tcPr>
            <w:tcW w:w="1842" w:type="dxa"/>
            <w:vAlign w:val="center"/>
          </w:tcPr>
          <w:p w:rsidR="008A5A69" w:rsidRPr="008A5A69" w:rsidRDefault="008A5A69" w:rsidP="008A5A69">
            <w:pPr>
              <w:contextualSpacing/>
              <w:jc w:val="center"/>
              <w:rPr>
                <w:rFonts w:eastAsia="Times New Roman"/>
                <w:bCs/>
                <w:sz w:val="24"/>
                <w:szCs w:val="24"/>
                <w:lang w:eastAsia="ru-RU"/>
              </w:rPr>
            </w:pPr>
            <w:r w:rsidRPr="008A5A69">
              <w:rPr>
                <w:rFonts w:eastAsia="Times New Roman"/>
                <w:sz w:val="24"/>
                <w:szCs w:val="24"/>
                <w:lang w:eastAsia="ru-RU"/>
              </w:rPr>
              <w:t>211,8</w:t>
            </w:r>
          </w:p>
        </w:tc>
        <w:tc>
          <w:tcPr>
            <w:tcW w:w="1842" w:type="dxa"/>
            <w:gridSpan w:val="2"/>
            <w:vAlign w:val="center"/>
          </w:tcPr>
          <w:p w:rsidR="008A5A69" w:rsidRPr="008A5A69" w:rsidRDefault="008A5A69" w:rsidP="008A5A69">
            <w:pPr>
              <w:contextualSpacing/>
              <w:jc w:val="center"/>
              <w:rPr>
                <w:rFonts w:eastAsia="Times New Roman"/>
                <w:bCs/>
                <w:sz w:val="24"/>
                <w:szCs w:val="24"/>
                <w:lang w:eastAsia="ru-RU"/>
              </w:rPr>
            </w:pPr>
            <w:r w:rsidRPr="008A5A69">
              <w:rPr>
                <w:rFonts w:eastAsia="Times New Roman"/>
                <w:sz w:val="24"/>
                <w:szCs w:val="24"/>
                <w:lang w:eastAsia="ru-RU"/>
              </w:rPr>
              <w:t>204,4</w:t>
            </w:r>
          </w:p>
        </w:tc>
        <w:tc>
          <w:tcPr>
            <w:tcW w:w="2128" w:type="dxa"/>
            <w:vAlign w:val="center"/>
          </w:tcPr>
          <w:p w:rsidR="008A5A69" w:rsidRPr="008A5A69" w:rsidRDefault="008A5A69" w:rsidP="008A5A69">
            <w:pPr>
              <w:contextualSpacing/>
              <w:jc w:val="center"/>
              <w:rPr>
                <w:rFonts w:eastAsia="Times New Roman"/>
                <w:bCs/>
                <w:sz w:val="24"/>
                <w:szCs w:val="24"/>
                <w:lang w:eastAsia="ru-RU"/>
              </w:rPr>
            </w:pPr>
            <w:r w:rsidRPr="008A5A69">
              <w:rPr>
                <w:rFonts w:eastAsia="Times New Roman"/>
                <w:sz w:val="24"/>
                <w:szCs w:val="24"/>
                <w:lang w:eastAsia="ru-RU"/>
              </w:rPr>
              <w:t>207,6</w:t>
            </w:r>
          </w:p>
        </w:tc>
      </w:tr>
      <w:tr w:rsidR="008A5A69" w:rsidRPr="008A5A69" w:rsidTr="008A5A69">
        <w:tc>
          <w:tcPr>
            <w:tcW w:w="3544" w:type="dxa"/>
          </w:tcPr>
          <w:p w:rsidR="008A5A69" w:rsidRPr="008A5A69" w:rsidRDefault="008A5A69" w:rsidP="008A5A69">
            <w:pPr>
              <w:contextualSpacing/>
              <w:jc w:val="both"/>
              <w:rPr>
                <w:rFonts w:eastAsia="Times New Roman"/>
                <w:bCs/>
                <w:sz w:val="24"/>
                <w:szCs w:val="24"/>
                <w:lang w:eastAsia="ru-RU"/>
              </w:rPr>
            </w:pPr>
          </w:p>
        </w:tc>
        <w:tc>
          <w:tcPr>
            <w:tcW w:w="2763" w:type="dxa"/>
            <w:gridSpan w:val="2"/>
          </w:tcPr>
          <w:p w:rsidR="008A5A69" w:rsidRPr="008A5A69" w:rsidRDefault="008A5A69" w:rsidP="008A5A69">
            <w:pPr>
              <w:contextualSpacing/>
              <w:jc w:val="center"/>
              <w:rPr>
                <w:rFonts w:eastAsia="Times New Roman"/>
                <w:b/>
                <w:bCs/>
                <w:sz w:val="24"/>
                <w:szCs w:val="24"/>
                <w:lang w:eastAsia="ru-RU"/>
              </w:rPr>
            </w:pPr>
            <w:r w:rsidRPr="008A5A69">
              <w:rPr>
                <w:rFonts w:eastAsia="Times New Roman"/>
                <w:b/>
                <w:bCs/>
                <w:sz w:val="24"/>
                <w:szCs w:val="24"/>
                <w:lang w:eastAsia="ru-RU"/>
              </w:rPr>
              <w:t>за 2019г.</w:t>
            </w:r>
          </w:p>
        </w:tc>
        <w:tc>
          <w:tcPr>
            <w:tcW w:w="3049" w:type="dxa"/>
            <w:gridSpan w:val="2"/>
          </w:tcPr>
          <w:p w:rsidR="008A5A69" w:rsidRPr="008A5A69" w:rsidRDefault="008A5A69" w:rsidP="008A5A69">
            <w:pPr>
              <w:contextualSpacing/>
              <w:jc w:val="center"/>
              <w:rPr>
                <w:rFonts w:eastAsia="Times New Roman"/>
                <w:b/>
                <w:bCs/>
                <w:sz w:val="24"/>
                <w:szCs w:val="24"/>
                <w:lang w:eastAsia="ru-RU"/>
              </w:rPr>
            </w:pPr>
            <w:r w:rsidRPr="008A5A69">
              <w:rPr>
                <w:rFonts w:eastAsia="Times New Roman"/>
                <w:b/>
                <w:bCs/>
                <w:sz w:val="24"/>
                <w:szCs w:val="24"/>
                <w:lang w:eastAsia="ru-RU"/>
              </w:rPr>
              <w:t>за 9 месяцев 2020г.</w:t>
            </w:r>
          </w:p>
        </w:tc>
      </w:tr>
      <w:tr w:rsidR="008A5A69" w:rsidRPr="008A5A69" w:rsidTr="008A5A69">
        <w:tc>
          <w:tcPr>
            <w:tcW w:w="3544" w:type="dxa"/>
          </w:tcPr>
          <w:p w:rsidR="008A5A69" w:rsidRPr="008A5A69" w:rsidRDefault="008A5A69" w:rsidP="008A5A69">
            <w:pPr>
              <w:contextualSpacing/>
              <w:jc w:val="both"/>
              <w:rPr>
                <w:rFonts w:eastAsia="Times New Roman"/>
                <w:bCs/>
                <w:sz w:val="24"/>
                <w:szCs w:val="24"/>
                <w:lang w:eastAsia="ru-RU"/>
              </w:rPr>
            </w:pPr>
            <w:r w:rsidRPr="008A5A69">
              <w:rPr>
                <w:rFonts w:eastAsia="Times New Roman"/>
                <w:sz w:val="24"/>
                <w:szCs w:val="24"/>
                <w:lang w:eastAsia="ru-RU"/>
              </w:rPr>
              <w:t>Начислено арендной платы (пени), тыс.</w:t>
            </w:r>
            <w:r w:rsidR="00466174">
              <w:rPr>
                <w:rFonts w:eastAsia="Times New Roman"/>
                <w:sz w:val="24"/>
                <w:szCs w:val="24"/>
                <w:lang w:eastAsia="ru-RU"/>
              </w:rPr>
              <w:t> </w:t>
            </w:r>
            <w:r w:rsidRPr="008A5A69">
              <w:rPr>
                <w:rFonts w:eastAsia="Times New Roman"/>
                <w:sz w:val="24"/>
                <w:szCs w:val="24"/>
                <w:lang w:eastAsia="ru-RU"/>
              </w:rPr>
              <w:t>рублей</w:t>
            </w:r>
          </w:p>
        </w:tc>
        <w:tc>
          <w:tcPr>
            <w:tcW w:w="2763" w:type="dxa"/>
            <w:gridSpan w:val="2"/>
            <w:vAlign w:val="center"/>
          </w:tcPr>
          <w:p w:rsidR="008A5A69" w:rsidRPr="008A5A69" w:rsidRDefault="008A5A69" w:rsidP="008A5A69">
            <w:pPr>
              <w:contextualSpacing/>
              <w:jc w:val="center"/>
              <w:rPr>
                <w:rFonts w:eastAsia="Times New Roman"/>
                <w:bCs/>
                <w:sz w:val="24"/>
                <w:szCs w:val="24"/>
                <w:lang w:eastAsia="ru-RU"/>
              </w:rPr>
            </w:pPr>
            <w:r w:rsidRPr="008A5A69">
              <w:rPr>
                <w:rFonts w:eastAsia="Times New Roman"/>
                <w:bCs/>
                <w:sz w:val="24"/>
                <w:szCs w:val="24"/>
                <w:lang w:eastAsia="ru-RU"/>
              </w:rPr>
              <w:t>15 086,7</w:t>
            </w:r>
          </w:p>
        </w:tc>
        <w:tc>
          <w:tcPr>
            <w:tcW w:w="3049" w:type="dxa"/>
            <w:gridSpan w:val="2"/>
            <w:vAlign w:val="center"/>
          </w:tcPr>
          <w:p w:rsidR="008A5A69" w:rsidRPr="008A5A69" w:rsidRDefault="008A5A69" w:rsidP="008A5A69">
            <w:pPr>
              <w:contextualSpacing/>
              <w:jc w:val="center"/>
              <w:rPr>
                <w:rFonts w:eastAsia="Times New Roman"/>
                <w:bCs/>
                <w:sz w:val="24"/>
                <w:szCs w:val="24"/>
                <w:lang w:eastAsia="ru-RU"/>
              </w:rPr>
            </w:pPr>
            <w:r w:rsidRPr="008A5A69">
              <w:rPr>
                <w:rFonts w:eastAsia="Times New Roman"/>
                <w:bCs/>
                <w:sz w:val="24"/>
                <w:szCs w:val="24"/>
                <w:lang w:eastAsia="ru-RU"/>
              </w:rPr>
              <w:t>9 938,2</w:t>
            </w:r>
          </w:p>
        </w:tc>
      </w:tr>
      <w:tr w:rsidR="008A5A69" w:rsidRPr="008A5A69" w:rsidTr="008A5A69">
        <w:tc>
          <w:tcPr>
            <w:tcW w:w="3544" w:type="dxa"/>
          </w:tcPr>
          <w:p w:rsidR="008A5A69" w:rsidRPr="008A5A69" w:rsidRDefault="008A5A69" w:rsidP="008A5A69">
            <w:pPr>
              <w:contextualSpacing/>
              <w:jc w:val="both"/>
              <w:rPr>
                <w:rFonts w:eastAsia="Times New Roman"/>
                <w:bCs/>
                <w:sz w:val="24"/>
                <w:szCs w:val="24"/>
                <w:lang w:eastAsia="ru-RU"/>
              </w:rPr>
            </w:pPr>
            <w:r w:rsidRPr="008A5A69">
              <w:rPr>
                <w:rFonts w:eastAsia="Times New Roman"/>
                <w:sz w:val="24"/>
                <w:szCs w:val="24"/>
                <w:lang w:eastAsia="ru-RU"/>
              </w:rPr>
              <w:t>Поступило арендной платы (пени), тыс.</w:t>
            </w:r>
            <w:r w:rsidR="00466174">
              <w:rPr>
                <w:rFonts w:eastAsia="Times New Roman"/>
                <w:sz w:val="24"/>
                <w:szCs w:val="24"/>
                <w:lang w:eastAsia="ru-RU"/>
              </w:rPr>
              <w:t> </w:t>
            </w:r>
            <w:r w:rsidRPr="008A5A69">
              <w:rPr>
                <w:rFonts w:eastAsia="Times New Roman"/>
                <w:sz w:val="24"/>
                <w:szCs w:val="24"/>
                <w:lang w:eastAsia="ru-RU"/>
              </w:rPr>
              <w:t>рублей</w:t>
            </w:r>
          </w:p>
        </w:tc>
        <w:tc>
          <w:tcPr>
            <w:tcW w:w="2763" w:type="dxa"/>
            <w:gridSpan w:val="2"/>
            <w:vAlign w:val="center"/>
          </w:tcPr>
          <w:p w:rsidR="008A5A69" w:rsidRPr="008A5A69" w:rsidRDefault="008A5A69" w:rsidP="008A5A69">
            <w:pPr>
              <w:contextualSpacing/>
              <w:jc w:val="center"/>
              <w:rPr>
                <w:rFonts w:eastAsia="Times New Roman"/>
                <w:bCs/>
                <w:sz w:val="24"/>
                <w:szCs w:val="24"/>
                <w:lang w:eastAsia="ru-RU"/>
              </w:rPr>
            </w:pPr>
            <w:r w:rsidRPr="008A5A69">
              <w:rPr>
                <w:rFonts w:eastAsia="Times New Roman"/>
                <w:bCs/>
                <w:sz w:val="24"/>
                <w:szCs w:val="24"/>
                <w:lang w:eastAsia="ru-RU"/>
              </w:rPr>
              <w:t>14 827,8</w:t>
            </w:r>
          </w:p>
        </w:tc>
        <w:tc>
          <w:tcPr>
            <w:tcW w:w="3049" w:type="dxa"/>
            <w:gridSpan w:val="2"/>
            <w:vAlign w:val="center"/>
          </w:tcPr>
          <w:p w:rsidR="008A5A69" w:rsidRPr="008A5A69" w:rsidRDefault="008A5A69" w:rsidP="008A5A69">
            <w:pPr>
              <w:contextualSpacing/>
              <w:jc w:val="center"/>
              <w:rPr>
                <w:rFonts w:eastAsia="Times New Roman"/>
                <w:bCs/>
                <w:sz w:val="24"/>
                <w:szCs w:val="24"/>
                <w:lang w:eastAsia="ru-RU"/>
              </w:rPr>
            </w:pPr>
            <w:r w:rsidRPr="008A5A69">
              <w:rPr>
                <w:rFonts w:eastAsia="Times New Roman"/>
                <w:bCs/>
                <w:sz w:val="24"/>
                <w:szCs w:val="24"/>
                <w:lang w:eastAsia="ru-RU"/>
              </w:rPr>
              <w:t>8 436,6</w:t>
            </w:r>
          </w:p>
        </w:tc>
      </w:tr>
    </w:tbl>
    <w:p w:rsidR="008A5A69" w:rsidRPr="008A5A69" w:rsidRDefault="008A5A69" w:rsidP="008A5A69">
      <w:pPr>
        <w:spacing w:before="120" w:after="0" w:line="240" w:lineRule="auto"/>
        <w:ind w:firstLine="709"/>
        <w:jc w:val="both"/>
        <w:rPr>
          <w:rFonts w:ascii="Times New Roman" w:eastAsia="Times New Roman" w:hAnsi="Times New Roman" w:cs="Times New Roman"/>
          <w:bCs/>
          <w:sz w:val="28"/>
          <w:szCs w:val="28"/>
          <w:lang w:eastAsia="ru-RU"/>
        </w:rPr>
      </w:pPr>
      <w:r w:rsidRPr="008A5A69">
        <w:rPr>
          <w:rFonts w:ascii="Times New Roman" w:eastAsia="Times New Roman" w:hAnsi="Times New Roman" w:cs="Times New Roman"/>
          <w:bCs/>
          <w:sz w:val="28"/>
          <w:szCs w:val="28"/>
          <w:lang w:eastAsia="ru-RU"/>
        </w:rPr>
        <w:t>Исполнение прогнозных значений составило в 2019 году 94,4%, за 9 месяцев 2020 года – 69,2% к годовому плану. Неисполнение плана 2019 года обусловлено ростом задолженности (пени) по арендной плате, объём которой, по данным Комитета по управлению имуществом, увеличился за проверяемый период на 1 607,4 тыс.</w:t>
      </w:r>
      <w:r w:rsidR="00466174">
        <w:rPr>
          <w:rFonts w:ascii="Times New Roman" w:eastAsia="Times New Roman" w:hAnsi="Times New Roman" w:cs="Times New Roman"/>
          <w:bCs/>
          <w:sz w:val="28"/>
          <w:szCs w:val="28"/>
          <w:lang w:eastAsia="ru-RU"/>
        </w:rPr>
        <w:t> </w:t>
      </w:r>
      <w:r w:rsidRPr="008A5A69">
        <w:rPr>
          <w:rFonts w:ascii="Times New Roman" w:eastAsia="Times New Roman" w:hAnsi="Times New Roman" w:cs="Times New Roman"/>
          <w:bCs/>
          <w:sz w:val="28"/>
          <w:szCs w:val="28"/>
          <w:lang w:eastAsia="ru-RU"/>
        </w:rPr>
        <w:t xml:space="preserve">рублей и </w:t>
      </w:r>
      <w:r w:rsidRPr="008A5A69">
        <w:rPr>
          <w:rFonts w:ascii="Times New Roman" w:eastAsia="Times New Roman" w:hAnsi="Times New Roman" w:cs="Times New Roman"/>
          <w:sz w:val="28"/>
          <w:szCs w:val="28"/>
          <w:lang w:eastAsia="ru-RU"/>
        </w:rPr>
        <w:t xml:space="preserve">по состоянию на 01.10.2020г. </w:t>
      </w:r>
      <w:r w:rsidRPr="008A5A69">
        <w:rPr>
          <w:rFonts w:ascii="Times New Roman" w:eastAsia="Times New Roman" w:hAnsi="Times New Roman" w:cs="Times New Roman"/>
          <w:bCs/>
          <w:sz w:val="28"/>
          <w:szCs w:val="28"/>
          <w:lang w:eastAsia="ru-RU"/>
        </w:rPr>
        <w:t>составил</w:t>
      </w:r>
      <w:r w:rsidRPr="008A5A69">
        <w:rPr>
          <w:rFonts w:ascii="Times New Roman" w:eastAsia="Times New Roman" w:hAnsi="Times New Roman" w:cs="Times New Roman"/>
          <w:sz w:val="28"/>
          <w:szCs w:val="28"/>
          <w:lang w:eastAsia="ru-RU"/>
        </w:rPr>
        <w:t xml:space="preserve"> 9 248,9 </w:t>
      </w:r>
      <w:r w:rsidR="00466174">
        <w:rPr>
          <w:rFonts w:ascii="Times New Roman" w:eastAsia="Times New Roman" w:hAnsi="Times New Roman" w:cs="Times New Roman"/>
          <w:sz w:val="28"/>
          <w:szCs w:val="28"/>
          <w:lang w:eastAsia="ru-RU"/>
        </w:rPr>
        <w:t xml:space="preserve">тыс. </w:t>
      </w:r>
      <w:proofErr w:type="gramStart"/>
      <w:r w:rsidR="00466174">
        <w:rPr>
          <w:rFonts w:ascii="Times New Roman" w:eastAsia="Times New Roman" w:hAnsi="Times New Roman" w:cs="Times New Roman"/>
          <w:sz w:val="28"/>
          <w:szCs w:val="28"/>
          <w:lang w:eastAsia="ru-RU"/>
        </w:rPr>
        <w:t xml:space="preserve">рублей </w:t>
      </w:r>
      <w:r w:rsidRPr="008A5A69">
        <w:rPr>
          <w:rFonts w:ascii="Times New Roman" w:eastAsia="Times New Roman" w:hAnsi="Times New Roman" w:cs="Times New Roman"/>
          <w:sz w:val="28"/>
          <w:szCs w:val="28"/>
          <w:lang w:eastAsia="ru-RU"/>
        </w:rPr>
        <w:t>.</w:t>
      </w:r>
      <w:proofErr w:type="gramEnd"/>
    </w:p>
    <w:p w:rsidR="008A5A69" w:rsidRPr="008A5A69" w:rsidRDefault="008A5A69" w:rsidP="008A5A69">
      <w:pPr>
        <w:spacing w:after="0" w:line="240" w:lineRule="auto"/>
        <w:ind w:firstLine="708"/>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bCs/>
          <w:sz w:val="28"/>
          <w:szCs w:val="28"/>
          <w:lang w:eastAsia="ru-RU"/>
        </w:rPr>
        <w:t>В то же время</w:t>
      </w:r>
      <w:r w:rsidRPr="008A5A69">
        <w:rPr>
          <w:rFonts w:ascii="Times New Roman" w:eastAsia="Times New Roman" w:hAnsi="Times New Roman" w:cs="Times New Roman"/>
          <w:sz w:val="28"/>
          <w:szCs w:val="28"/>
          <w:lang w:eastAsia="ru-RU"/>
        </w:rPr>
        <w:t xml:space="preserve"> к проверке не представлены акты сверки взаимных расчетов с арендаторами земельных участков, что свидетельствует об отсутствии документального подтверждения данных о размере задолженности и о неисполнении отделом земельных отношений Комитета по управлению имуществом возложенных на него функций в части сверки арендных платежей.</w:t>
      </w:r>
    </w:p>
    <w:p w:rsidR="008A5A69" w:rsidRPr="008A5A69" w:rsidRDefault="008A5A69" w:rsidP="008A5A69">
      <w:pPr>
        <w:spacing w:after="0" w:line="240" w:lineRule="auto"/>
        <w:ind w:firstLine="708"/>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 xml:space="preserve">По состоянию на 01.01.2020г. просроченная задолженность числилась за арендаторами 123 земельных участков, предоставленных в аренду на основании договоров аренды, заключённых в период с 2005 по 2019 год. Претензионно-исковая работа велась Комитетом по управлению имуществом в отношении арендаторов 22 земельных участков с задолженностью по арендной плате и пеням в размере 6 717,4 </w:t>
      </w:r>
      <w:r w:rsidR="00466174">
        <w:rPr>
          <w:rFonts w:ascii="Times New Roman" w:eastAsia="Times New Roman" w:hAnsi="Times New Roman" w:cs="Times New Roman"/>
          <w:sz w:val="28"/>
          <w:szCs w:val="28"/>
          <w:lang w:eastAsia="ru-RU"/>
        </w:rPr>
        <w:t xml:space="preserve">тыс. рублей </w:t>
      </w:r>
      <w:r w:rsidRPr="008A5A69">
        <w:rPr>
          <w:rFonts w:ascii="Times New Roman" w:eastAsia="Times New Roman" w:hAnsi="Times New Roman" w:cs="Times New Roman"/>
          <w:sz w:val="28"/>
          <w:szCs w:val="28"/>
          <w:lang w:eastAsia="ru-RU"/>
        </w:rPr>
        <w:t>или 85,1% всего объёма задолженности. Более половины этой суммы составляла задолженность ИП Киреева И.Н., который на основании обращения Комитета по управлению имуществом признан несостоятельным (банкротом).</w:t>
      </w:r>
    </w:p>
    <w:p w:rsidR="008A5A69" w:rsidRPr="008A5A69" w:rsidRDefault="008A5A69" w:rsidP="008A5A69">
      <w:pPr>
        <w:tabs>
          <w:tab w:val="left" w:pos="1080"/>
        </w:tabs>
        <w:spacing w:after="0" w:line="240" w:lineRule="auto"/>
        <w:ind w:firstLine="709"/>
        <w:contextualSpacing/>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В ходе проверки Палатой отмечено, что Комитетом по управлению имуществом не в полной мере исполнялись функции администратора доходов городского бюджета в части начисления и учёта доходов в виде арендной платы за муниципальные земельные участки, контроля</w:t>
      </w:r>
      <w:r w:rsidRPr="008A5A69">
        <w:rPr>
          <w:rFonts w:ascii="Times New Roman" w:eastAsia="Times New Roman" w:hAnsi="Times New Roman" w:cs="Times New Roman"/>
          <w:b/>
          <w:sz w:val="28"/>
          <w:szCs w:val="28"/>
          <w:lang w:eastAsia="ru-RU"/>
        </w:rPr>
        <w:t xml:space="preserve"> </w:t>
      </w:r>
      <w:r w:rsidRPr="008A5A69">
        <w:rPr>
          <w:rFonts w:ascii="Times New Roman" w:eastAsia="Times New Roman" w:hAnsi="Times New Roman" w:cs="Times New Roman"/>
          <w:sz w:val="28"/>
          <w:szCs w:val="28"/>
          <w:lang w:eastAsia="ru-RU"/>
        </w:rPr>
        <w:t>за их поступлением. Так, установлены факты расхождения направленных в Минимущество Ростовской области ежеквартальных отчётов за 2019 год и сводной информации отдела земельных отношений об объёме начисленной и поступившей арендной платы, а также данных расчетов задолженности и бюджетного учёта об объеме поступивших платежей по отдельным арендаторам.</w:t>
      </w:r>
    </w:p>
    <w:p w:rsidR="008A5A69" w:rsidRPr="008A5A69" w:rsidRDefault="008A5A69" w:rsidP="008A5A69">
      <w:pPr>
        <w:tabs>
          <w:tab w:val="left" w:pos="1080"/>
        </w:tabs>
        <w:spacing w:after="0" w:line="240" w:lineRule="auto"/>
        <w:ind w:firstLine="709"/>
        <w:contextualSpacing/>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 xml:space="preserve">Кроме того, Палатой установлено, что операции по начислению доходов на сумму 4 695,1 </w:t>
      </w:r>
      <w:r w:rsidR="00466174">
        <w:rPr>
          <w:rFonts w:ascii="Times New Roman" w:eastAsia="Times New Roman" w:hAnsi="Times New Roman" w:cs="Times New Roman"/>
          <w:sz w:val="28"/>
          <w:szCs w:val="28"/>
          <w:lang w:eastAsia="ru-RU"/>
        </w:rPr>
        <w:t xml:space="preserve">тыс. рублей </w:t>
      </w:r>
      <w:r w:rsidRPr="008A5A69">
        <w:rPr>
          <w:rFonts w:ascii="Times New Roman" w:eastAsia="Times New Roman" w:hAnsi="Times New Roman" w:cs="Times New Roman"/>
          <w:sz w:val="28"/>
          <w:szCs w:val="28"/>
          <w:lang w:eastAsia="ru-RU"/>
        </w:rPr>
        <w:t xml:space="preserve">не отражены в бюджетном учёте Комитета по управлению имуществом, а по пяти договорам исчисленный в ходе проверки объём доходов не соответствует сумме начислений, отражённой в бюджетном учёте </w:t>
      </w:r>
    </w:p>
    <w:p w:rsidR="008A5A69" w:rsidRPr="008A5A69" w:rsidRDefault="008A5A69" w:rsidP="008A5A69">
      <w:pPr>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 xml:space="preserve">Анализ просроченной задолженности по договорам аренды земельных участков выявил наличие задолженности в сумме 475,8 </w:t>
      </w:r>
      <w:r w:rsidR="00466174">
        <w:rPr>
          <w:rFonts w:ascii="Times New Roman" w:eastAsia="Times New Roman" w:hAnsi="Times New Roman" w:cs="Times New Roman"/>
          <w:sz w:val="28"/>
          <w:szCs w:val="28"/>
          <w:lang w:eastAsia="ru-RU"/>
        </w:rPr>
        <w:t xml:space="preserve">тыс. рублей </w:t>
      </w:r>
      <w:r w:rsidRPr="008A5A69">
        <w:rPr>
          <w:rFonts w:ascii="Times New Roman" w:eastAsia="Times New Roman" w:hAnsi="Times New Roman" w:cs="Times New Roman"/>
          <w:sz w:val="28"/>
          <w:szCs w:val="28"/>
          <w:lang w:eastAsia="ru-RU"/>
        </w:rPr>
        <w:t xml:space="preserve">по недействующим договорам, в отношении которых срок исковой давности для подачи иска о взыскании арендной платы истек, а также задолженности по ликвидированным или прекратившим свою деятельность арендаторам. </w:t>
      </w:r>
    </w:p>
    <w:p w:rsidR="008A5A69" w:rsidRPr="008A5A69" w:rsidRDefault="008A5A69" w:rsidP="008A5A69">
      <w:pPr>
        <w:tabs>
          <w:tab w:val="left" w:pos="1080"/>
        </w:tabs>
        <w:spacing w:after="0" w:line="240" w:lineRule="auto"/>
        <w:ind w:firstLine="709"/>
        <w:contextualSpacing/>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Были выявлены другие нарушения и недостатки.</w:t>
      </w:r>
    </w:p>
    <w:p w:rsidR="008A5A69" w:rsidRPr="008A5A69" w:rsidRDefault="008A5A69" w:rsidP="008A5A69">
      <w:pPr>
        <w:spacing w:after="0" w:line="240" w:lineRule="auto"/>
        <w:ind w:firstLine="709"/>
        <w:jc w:val="both"/>
        <w:rPr>
          <w:rFonts w:ascii="Times New Roman" w:hAnsi="Times New Roman" w:cs="Times New Roman"/>
          <w:sz w:val="28"/>
          <w:szCs w:val="28"/>
        </w:rPr>
      </w:pPr>
      <w:r w:rsidRPr="008A5A69">
        <w:rPr>
          <w:rFonts w:ascii="Times New Roman" w:hAnsi="Times New Roman" w:cs="Times New Roman"/>
          <w:sz w:val="28"/>
          <w:szCs w:val="28"/>
        </w:rPr>
        <w:t xml:space="preserve">По итогам проверки в целях реализации представления Палаты Комитетом по управлению имуществом приведены в соответствие данные отчётов в Минимущество Ростовской области, информационной базы отдела земельных отношений и бюджетного учёта за 2020 год; проведена инвентаризация договоров аренды, по итогам которой откорректированы и отражены в бюджетном учёте начисления арендной платы; выявлены арендаторы, которые исключены из ЕГРЮЛ; осуществляется работа по взысканию, признанию безнадёжной к взысканию и списанию задолженности по арендным платежам; приняты иные меры. </w:t>
      </w:r>
    </w:p>
    <w:p w:rsidR="008A5A69" w:rsidRPr="008A5A69" w:rsidRDefault="008A5A69" w:rsidP="008A5A69">
      <w:pPr>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 xml:space="preserve">Отчёт о результатах контрольного мероприятия направлен </w:t>
      </w:r>
      <w:r w:rsidR="00C8102A" w:rsidRPr="008A5A69">
        <w:rPr>
          <w:rFonts w:ascii="Times New Roman" w:eastAsia="Times New Roman" w:hAnsi="Times New Roman" w:cs="Times New Roman"/>
          <w:sz w:val="28"/>
          <w:szCs w:val="28"/>
          <w:lang w:eastAsia="ru-RU"/>
        </w:rPr>
        <w:t xml:space="preserve">председателю Волгодонской городской Думы </w:t>
      </w:r>
      <w:r w:rsidR="00C8102A">
        <w:rPr>
          <w:rFonts w:ascii="Times New Roman" w:eastAsia="Times New Roman" w:hAnsi="Times New Roman" w:cs="Times New Roman"/>
          <w:sz w:val="28"/>
          <w:szCs w:val="28"/>
          <w:lang w:eastAsia="ru-RU"/>
        </w:rPr>
        <w:t xml:space="preserve">- главе </w:t>
      </w:r>
      <w:r w:rsidRPr="008A5A69">
        <w:rPr>
          <w:rFonts w:ascii="Times New Roman" w:eastAsia="Times New Roman" w:hAnsi="Times New Roman" w:cs="Times New Roman"/>
          <w:sz w:val="28"/>
          <w:szCs w:val="28"/>
          <w:lang w:eastAsia="ru-RU"/>
        </w:rPr>
        <w:t>города Волгодонска и главе Администрации города Волгодонска.</w:t>
      </w:r>
    </w:p>
    <w:p w:rsidR="008A5A69" w:rsidRPr="008A5A69" w:rsidRDefault="008A5A69" w:rsidP="008A5A69">
      <w:pPr>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Проверка остаётся на контроле Палаты до устранения нарушений в полном объёме.</w:t>
      </w:r>
    </w:p>
    <w:p w:rsidR="008A5A69" w:rsidRDefault="008A5A69" w:rsidP="008A5A69">
      <w:pPr>
        <w:tabs>
          <w:tab w:val="left" w:pos="0"/>
          <w:tab w:val="left" w:pos="1134"/>
        </w:tabs>
        <w:spacing w:after="0" w:line="240" w:lineRule="auto"/>
        <w:ind w:right="-23" w:firstLine="709"/>
        <w:jc w:val="both"/>
        <w:outlineLvl w:val="2"/>
        <w:rPr>
          <w:rFonts w:ascii="Times New Roman" w:hAnsi="Times New Roman" w:cs="Times New Roman"/>
          <w:sz w:val="28"/>
          <w:szCs w:val="28"/>
        </w:rPr>
      </w:pPr>
    </w:p>
    <w:p w:rsidR="008A5A69" w:rsidRPr="008A5A69" w:rsidRDefault="008A5A69" w:rsidP="008A5A69">
      <w:pPr>
        <w:tabs>
          <w:tab w:val="left" w:pos="0"/>
          <w:tab w:val="left" w:pos="1134"/>
        </w:tabs>
        <w:spacing w:after="0" w:line="240" w:lineRule="auto"/>
        <w:ind w:right="-23" w:firstLine="709"/>
        <w:jc w:val="both"/>
        <w:outlineLvl w:val="2"/>
        <w:rPr>
          <w:rFonts w:ascii="Times New Roman" w:eastAsia="Times New Roman" w:hAnsi="Times New Roman" w:cs="Times New Roman"/>
          <w:sz w:val="28"/>
          <w:szCs w:val="28"/>
          <w:lang w:eastAsia="ru-RU"/>
        </w:rPr>
      </w:pPr>
      <w:r w:rsidRPr="008A5A69">
        <w:rPr>
          <w:rFonts w:ascii="Times New Roman" w:hAnsi="Times New Roman" w:cs="Times New Roman"/>
          <w:sz w:val="28"/>
          <w:szCs w:val="28"/>
        </w:rPr>
        <w:t>2.4.5.</w:t>
      </w:r>
      <w:r w:rsidRPr="008A5A69">
        <w:rPr>
          <w:rFonts w:ascii="Times New Roman" w:eastAsia="Times New Roman" w:hAnsi="Times New Roman" w:cs="Times New Roman"/>
          <w:b/>
          <w:sz w:val="28"/>
          <w:szCs w:val="28"/>
          <w:lang w:eastAsia="ru-RU"/>
        </w:rPr>
        <w:tab/>
      </w:r>
      <w:r w:rsidRPr="008A5A69">
        <w:rPr>
          <w:rFonts w:ascii="Times New Roman" w:eastAsia="Times New Roman" w:hAnsi="Times New Roman" w:cs="Times New Roman"/>
          <w:sz w:val="28"/>
          <w:szCs w:val="28"/>
          <w:lang w:eastAsia="ru-RU"/>
        </w:rPr>
        <w:t>Контрольно-счётной палатой проведена п</w:t>
      </w:r>
      <w:r w:rsidRPr="008A5A69">
        <w:rPr>
          <w:rFonts w:ascii="Times New Roman" w:eastAsia="Times New Roman" w:hAnsi="Times New Roman" w:cs="Times New Roman"/>
          <w:sz w:val="28"/>
          <w:lang w:eastAsia="ru-RU"/>
        </w:rPr>
        <w:t>роверка законности, эффективности (экономности и результативности) использования средств бюджета города Волгодонска, направленных в 2019 году на реализацию программного мероприятия «Разработка проектной документации</w:t>
      </w:r>
      <w:r w:rsidRPr="008A5A69">
        <w:rPr>
          <w:rFonts w:ascii="Times New Roman" w:eastAsia="Times New Roman" w:hAnsi="Times New Roman" w:cs="Times New Roman"/>
          <w:b/>
          <w:sz w:val="28"/>
          <w:lang w:eastAsia="ru-RU"/>
        </w:rPr>
        <w:t xml:space="preserve"> </w:t>
      </w:r>
      <w:r w:rsidRPr="008A5A69">
        <w:rPr>
          <w:rFonts w:ascii="Times New Roman" w:eastAsia="Times New Roman" w:hAnsi="Times New Roman" w:cs="Times New Roman"/>
          <w:sz w:val="28"/>
          <w:lang w:eastAsia="ru-RU"/>
        </w:rPr>
        <w:t>по капитальному ремонту, строительству и реконструкции муниципальных объектов транспортной инфраструктуры» муниципальной программы города Волгодонска «Развитие транспортной системы города Волгодонска».</w:t>
      </w:r>
      <w:r w:rsidRPr="008A5A69">
        <w:rPr>
          <w:rFonts w:ascii="Times New Roman" w:eastAsia="Times New Roman" w:hAnsi="Times New Roman" w:cs="Times New Roman"/>
          <w:sz w:val="28"/>
          <w:szCs w:val="28"/>
          <w:lang w:eastAsia="ru-RU"/>
        </w:rPr>
        <w:t xml:space="preserve"> Ответственным за исполнение программного мероприятия являлось МКУ «ДС», на которое возложены функции заказчика по проектированию объектов муниципальной собственности.</w:t>
      </w:r>
    </w:p>
    <w:p w:rsidR="008A5A69" w:rsidRPr="008A5A69" w:rsidRDefault="008A5A69" w:rsidP="008A5A69">
      <w:pPr>
        <w:tabs>
          <w:tab w:val="left" w:pos="7797"/>
        </w:tabs>
        <w:spacing w:after="0" w:line="240" w:lineRule="auto"/>
        <w:ind w:firstLine="708"/>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 xml:space="preserve">На 2019 год расходы на реализацию программного мероприятия за счёт средств местного бюджета были предусмотрены программой в объёме 5 749,4 </w:t>
      </w:r>
      <w:r w:rsidR="00466174">
        <w:rPr>
          <w:rFonts w:ascii="Times New Roman" w:eastAsia="Times New Roman" w:hAnsi="Times New Roman" w:cs="Times New Roman"/>
          <w:sz w:val="28"/>
          <w:szCs w:val="28"/>
          <w:lang w:eastAsia="ru-RU"/>
        </w:rPr>
        <w:t xml:space="preserve">тыс. </w:t>
      </w:r>
      <w:proofErr w:type="gramStart"/>
      <w:r w:rsidR="00466174">
        <w:rPr>
          <w:rFonts w:ascii="Times New Roman" w:eastAsia="Times New Roman" w:hAnsi="Times New Roman" w:cs="Times New Roman"/>
          <w:sz w:val="28"/>
          <w:szCs w:val="28"/>
          <w:lang w:eastAsia="ru-RU"/>
        </w:rPr>
        <w:t xml:space="preserve">рублей </w:t>
      </w:r>
      <w:r w:rsidRPr="008A5A69">
        <w:rPr>
          <w:rFonts w:ascii="Times New Roman" w:eastAsia="Times New Roman" w:hAnsi="Times New Roman" w:cs="Times New Roman"/>
          <w:sz w:val="28"/>
          <w:szCs w:val="28"/>
          <w:lang w:eastAsia="ru-RU"/>
        </w:rPr>
        <w:t>.</w:t>
      </w:r>
      <w:proofErr w:type="gramEnd"/>
    </w:p>
    <w:p w:rsidR="008A5A69" w:rsidRPr="008A5A69" w:rsidRDefault="008A5A69" w:rsidP="008A5A69">
      <w:pPr>
        <w:autoSpaceDE w:val="0"/>
        <w:autoSpaceDN w:val="0"/>
        <w:adjustRightInd w:val="0"/>
        <w:spacing w:after="0" w:line="240" w:lineRule="auto"/>
        <w:ind w:firstLine="708"/>
        <w:jc w:val="both"/>
        <w:rPr>
          <w:rFonts w:ascii="Times New Roman" w:hAnsi="Times New Roman" w:cs="Times New Roman"/>
          <w:sz w:val="28"/>
          <w:szCs w:val="28"/>
        </w:rPr>
      </w:pPr>
      <w:r w:rsidRPr="008A5A69">
        <w:rPr>
          <w:rFonts w:ascii="Times New Roman" w:eastAsia="Times New Roman" w:hAnsi="Times New Roman" w:cs="Times New Roman"/>
          <w:sz w:val="28"/>
          <w:szCs w:val="28"/>
          <w:lang w:eastAsia="ru-RU"/>
        </w:rPr>
        <w:t xml:space="preserve">Начиная с 01.01.2018г. порядок организации и финансирования </w:t>
      </w:r>
      <w:r w:rsidRPr="008A5A69">
        <w:rPr>
          <w:rFonts w:ascii="Times New Roman" w:hAnsi="Times New Roman" w:cs="Times New Roman"/>
          <w:sz w:val="28"/>
          <w:szCs w:val="28"/>
        </w:rPr>
        <w:t>из местного бюджета работ по строительству, реконструкции, капитальному ремонту объектов, выполнению мероприятий по благоустройству территории, а также ремонту автомобильных дорог</w:t>
      </w:r>
      <w:r w:rsidRPr="008A5A69">
        <w:rPr>
          <w:rFonts w:ascii="Times New Roman" w:eastAsia="Times New Roman" w:hAnsi="Times New Roman" w:cs="Times New Roman"/>
          <w:sz w:val="28"/>
          <w:szCs w:val="28"/>
          <w:lang w:eastAsia="ru-RU"/>
        </w:rPr>
        <w:t xml:space="preserve"> регламентируется Положением, утверждённым постановлением Администрации города Волгодонска от 29.01.2018 №166</w:t>
      </w:r>
      <w:r w:rsidRPr="008A5A69">
        <w:rPr>
          <w:rFonts w:ascii="Times New Roman" w:eastAsia="Times New Roman" w:hAnsi="Times New Roman" w:cs="Times New Roman"/>
          <w:vertAlign w:val="superscript"/>
          <w:lang w:eastAsia="ru-RU"/>
        </w:rPr>
        <w:footnoteReference w:id="11"/>
      </w:r>
      <w:r w:rsidRPr="008A5A69">
        <w:rPr>
          <w:rFonts w:ascii="Times New Roman" w:eastAsia="Times New Roman" w:hAnsi="Times New Roman" w:cs="Times New Roman"/>
          <w:sz w:val="28"/>
          <w:szCs w:val="28"/>
          <w:lang w:eastAsia="ru-RU"/>
        </w:rPr>
        <w:t xml:space="preserve">. </w:t>
      </w:r>
    </w:p>
    <w:p w:rsidR="008A5A69" w:rsidRPr="008A5A69" w:rsidRDefault="008A5A69" w:rsidP="008A5A69">
      <w:pPr>
        <w:tabs>
          <w:tab w:val="left" w:pos="1134"/>
        </w:tabs>
        <w:spacing w:after="0" w:line="240" w:lineRule="auto"/>
        <w:ind w:firstLine="709"/>
        <w:contextualSpacing/>
        <w:jc w:val="both"/>
        <w:rPr>
          <w:rFonts w:ascii="Times New Roman" w:hAnsi="Times New Roman" w:cs="Times New Roman"/>
          <w:sz w:val="28"/>
          <w:szCs w:val="28"/>
        </w:rPr>
      </w:pPr>
      <w:r w:rsidRPr="008A5A69">
        <w:rPr>
          <w:rFonts w:ascii="Times New Roman" w:eastAsia="Times New Roman" w:hAnsi="Times New Roman" w:cs="Times New Roman"/>
          <w:sz w:val="28"/>
          <w:szCs w:val="28"/>
          <w:lang w:eastAsia="ru-RU"/>
        </w:rPr>
        <w:t xml:space="preserve">Контрольным мероприятием установлено, что в проверяемом периоде в нарушение </w:t>
      </w:r>
      <w:r w:rsidRPr="008A5A69">
        <w:rPr>
          <w:rFonts w:ascii="Times New Roman" w:hAnsi="Times New Roman" w:cs="Times New Roman"/>
          <w:sz w:val="28"/>
          <w:szCs w:val="28"/>
        </w:rPr>
        <w:t>Положения</w:t>
      </w:r>
      <w:r w:rsidRPr="008A5A69">
        <w:rPr>
          <w:rFonts w:ascii="Times New Roman" w:eastAsia="Times New Roman" w:hAnsi="Times New Roman" w:cs="Times New Roman"/>
          <w:sz w:val="28"/>
          <w:szCs w:val="28"/>
          <w:lang w:eastAsia="ru-RU"/>
        </w:rPr>
        <w:t xml:space="preserve"> МКУ «</w:t>
      </w:r>
      <w:proofErr w:type="spellStart"/>
      <w:r w:rsidRPr="008A5A69">
        <w:rPr>
          <w:rFonts w:ascii="Times New Roman" w:eastAsia="Times New Roman" w:hAnsi="Times New Roman" w:cs="Times New Roman"/>
          <w:sz w:val="28"/>
          <w:szCs w:val="28"/>
          <w:lang w:eastAsia="ru-RU"/>
        </w:rPr>
        <w:t>ДСиГХ</w:t>
      </w:r>
      <w:proofErr w:type="spellEnd"/>
      <w:r w:rsidRPr="008A5A69">
        <w:rPr>
          <w:rFonts w:ascii="Times New Roman" w:eastAsia="Times New Roman" w:hAnsi="Times New Roman" w:cs="Times New Roman"/>
          <w:sz w:val="28"/>
          <w:szCs w:val="28"/>
          <w:lang w:eastAsia="ru-RU"/>
        </w:rPr>
        <w:t>» не исполняло возложенные на него функции в части проведения обследования сети автомобильных дорог и искусственных сооружений на них, формирования и утверждения</w:t>
      </w:r>
      <w:r w:rsidRPr="008A5A69">
        <w:rPr>
          <w:rFonts w:ascii="Times New Roman" w:hAnsi="Times New Roman" w:cs="Times New Roman"/>
          <w:sz w:val="28"/>
          <w:szCs w:val="28"/>
        </w:rPr>
        <w:t xml:space="preserve"> перечня объектов проектирования капитального ремонта и перечня участков автомобильных дорог, подлежащих ремонту в следующем за текущим году. Перечни объектов проектирования на 2019 год, которые, кроме МКУ «</w:t>
      </w:r>
      <w:proofErr w:type="spellStart"/>
      <w:r w:rsidRPr="008A5A69">
        <w:rPr>
          <w:rFonts w:ascii="Times New Roman" w:hAnsi="Times New Roman" w:cs="Times New Roman"/>
          <w:sz w:val="28"/>
          <w:szCs w:val="28"/>
        </w:rPr>
        <w:t>ДСиГХ</w:t>
      </w:r>
      <w:proofErr w:type="spellEnd"/>
      <w:r w:rsidRPr="008A5A69">
        <w:rPr>
          <w:rFonts w:ascii="Times New Roman" w:hAnsi="Times New Roman" w:cs="Times New Roman"/>
          <w:sz w:val="28"/>
          <w:szCs w:val="28"/>
        </w:rPr>
        <w:t xml:space="preserve">», утверждаются также </w:t>
      </w:r>
      <w:r w:rsidRPr="008A5A69">
        <w:rPr>
          <w:rFonts w:ascii="Times New Roman" w:eastAsia="Times New Roman" w:hAnsi="Times New Roman" w:cs="Times New Roman"/>
          <w:sz w:val="28"/>
          <w:szCs w:val="28"/>
          <w:lang w:eastAsia="ru-RU"/>
        </w:rPr>
        <w:t>главой Администрации города Волгодонска, к</w:t>
      </w:r>
      <w:r w:rsidRPr="008A5A69">
        <w:rPr>
          <w:rFonts w:ascii="Times New Roman" w:hAnsi="Times New Roman" w:cs="Times New Roman"/>
          <w:sz w:val="28"/>
          <w:szCs w:val="28"/>
        </w:rPr>
        <w:t xml:space="preserve"> проверке не представлены.</w:t>
      </w:r>
    </w:p>
    <w:p w:rsidR="008A5A69" w:rsidRPr="008A5A69" w:rsidRDefault="008A5A69" w:rsidP="008A5A69">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A5A69">
        <w:rPr>
          <w:rFonts w:ascii="Times New Roman" w:hAnsi="Times New Roman" w:cs="Times New Roman"/>
          <w:sz w:val="28"/>
          <w:szCs w:val="28"/>
        </w:rPr>
        <w:t>Палатой отмечено, что П</w:t>
      </w:r>
      <w:r w:rsidRPr="008A5A69">
        <w:rPr>
          <w:rFonts w:ascii="Times New Roman" w:eastAsia="Times New Roman" w:hAnsi="Times New Roman" w:cs="Times New Roman"/>
          <w:sz w:val="28"/>
          <w:szCs w:val="28"/>
          <w:lang w:eastAsia="ru-RU"/>
        </w:rPr>
        <w:t>оложением не определен регламент (порядок) взаимодействия МКУ «ДС» и МКУ «</w:t>
      </w:r>
      <w:proofErr w:type="spellStart"/>
      <w:r w:rsidRPr="008A5A69">
        <w:rPr>
          <w:rFonts w:ascii="Times New Roman" w:eastAsia="Times New Roman" w:hAnsi="Times New Roman" w:cs="Times New Roman"/>
          <w:sz w:val="28"/>
          <w:szCs w:val="28"/>
          <w:lang w:eastAsia="ru-RU"/>
        </w:rPr>
        <w:t>ДСиГХ</w:t>
      </w:r>
      <w:proofErr w:type="spellEnd"/>
      <w:r w:rsidRPr="008A5A69">
        <w:rPr>
          <w:rFonts w:ascii="Times New Roman" w:eastAsia="Times New Roman" w:hAnsi="Times New Roman" w:cs="Times New Roman"/>
          <w:sz w:val="28"/>
          <w:szCs w:val="28"/>
          <w:lang w:eastAsia="ru-RU"/>
        </w:rPr>
        <w:t xml:space="preserve">» в части определения объектов проектирования капитального ремонта автомобильных дорог в очередном году, объёмов работ для разработки задания на проектно-изыскательские работы (далее </w:t>
      </w:r>
      <w:r w:rsidR="00C8102A">
        <w:rPr>
          <w:rFonts w:ascii="Times New Roman" w:eastAsia="Times New Roman" w:hAnsi="Times New Roman" w:cs="Times New Roman"/>
          <w:sz w:val="28"/>
          <w:szCs w:val="28"/>
          <w:lang w:eastAsia="ru-RU"/>
        </w:rPr>
        <w:t xml:space="preserve">- </w:t>
      </w:r>
      <w:r w:rsidRPr="008A5A69">
        <w:rPr>
          <w:rFonts w:ascii="Times New Roman" w:eastAsia="Times New Roman" w:hAnsi="Times New Roman" w:cs="Times New Roman"/>
          <w:sz w:val="28"/>
          <w:szCs w:val="28"/>
          <w:lang w:eastAsia="ru-RU"/>
        </w:rPr>
        <w:t>ПИР) на каждом объекте. Отдельные нормы Положения наделяют оба департамента дублирующими функциями, зачастую границы сферы ответственности МКУ «</w:t>
      </w:r>
      <w:proofErr w:type="spellStart"/>
      <w:r w:rsidRPr="008A5A69">
        <w:rPr>
          <w:rFonts w:ascii="Times New Roman" w:eastAsia="Times New Roman" w:hAnsi="Times New Roman" w:cs="Times New Roman"/>
          <w:sz w:val="28"/>
          <w:szCs w:val="28"/>
          <w:lang w:eastAsia="ru-RU"/>
        </w:rPr>
        <w:t>ДСиГХ</w:t>
      </w:r>
      <w:proofErr w:type="spellEnd"/>
      <w:r w:rsidRPr="008A5A69">
        <w:rPr>
          <w:rFonts w:ascii="Times New Roman" w:eastAsia="Times New Roman" w:hAnsi="Times New Roman" w:cs="Times New Roman"/>
          <w:sz w:val="28"/>
          <w:szCs w:val="28"/>
          <w:lang w:eastAsia="ru-RU"/>
        </w:rPr>
        <w:t>» и МКУ «ДС» размыты и неконкретны.</w:t>
      </w:r>
    </w:p>
    <w:p w:rsidR="008A5A69" w:rsidRPr="008A5A69" w:rsidRDefault="008A5A69" w:rsidP="008A5A69">
      <w:pPr>
        <w:tabs>
          <w:tab w:val="left" w:pos="1134"/>
        </w:tabs>
        <w:spacing w:after="0" w:line="240" w:lineRule="auto"/>
        <w:ind w:firstLine="709"/>
        <w:contextualSpacing/>
        <w:jc w:val="both"/>
        <w:rPr>
          <w:rFonts w:ascii="Times New Roman" w:hAnsi="Times New Roman" w:cs="Times New Roman"/>
          <w:sz w:val="28"/>
          <w:szCs w:val="28"/>
        </w:rPr>
      </w:pPr>
      <w:r w:rsidRPr="008A5A69">
        <w:rPr>
          <w:rFonts w:ascii="Times New Roman" w:hAnsi="Times New Roman" w:cs="Times New Roman"/>
          <w:sz w:val="28"/>
          <w:szCs w:val="28"/>
        </w:rPr>
        <w:t>Таким образом,</w:t>
      </w:r>
      <w:r w:rsidRPr="008A5A69">
        <w:rPr>
          <w:rFonts w:ascii="Times New Roman" w:eastAsia="Times New Roman" w:hAnsi="Times New Roman" w:cs="Times New Roman"/>
          <w:sz w:val="28"/>
          <w:szCs w:val="28"/>
          <w:lang w:eastAsia="ru-RU"/>
        </w:rPr>
        <w:t xml:space="preserve"> целесообразность и обоснованность планирования расходов на разработку проектной документации на строительство и капитальный ремонт автомобильных дорог на 2019 год документально не подтверждены.</w:t>
      </w:r>
      <w:r w:rsidRPr="008A5A69">
        <w:rPr>
          <w:rFonts w:ascii="Times New Roman" w:hAnsi="Times New Roman" w:cs="Times New Roman"/>
          <w:sz w:val="28"/>
          <w:szCs w:val="28"/>
        </w:rPr>
        <w:t xml:space="preserve"> </w:t>
      </w:r>
    </w:p>
    <w:p w:rsidR="008A5A69" w:rsidRPr="008A5A69" w:rsidRDefault="008A5A69" w:rsidP="008A5A69">
      <w:pPr>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В целях реализации программного мероприятия МКУ «ДС» было заключено восемь муниципальных контрактов, из них пять – по итогам электронных аукционов на выполнение работ по разработке проектной документации на капитальный ремонт автомобильных дорог, три – с единственным исполнителем</w:t>
      </w:r>
      <w:r w:rsidRPr="008A5A69">
        <w:rPr>
          <w:rFonts w:ascii="Times New Roman" w:eastAsia="Times New Roman" w:hAnsi="Times New Roman" w:cs="Times New Roman"/>
          <w:sz w:val="28"/>
          <w:lang w:eastAsia="ru-RU"/>
        </w:rPr>
        <w:t xml:space="preserve"> на </w:t>
      </w:r>
      <w:r w:rsidRPr="008A5A69">
        <w:rPr>
          <w:rFonts w:ascii="Times New Roman" w:eastAsia="Times New Roman" w:hAnsi="Times New Roman" w:cs="Times New Roman"/>
          <w:sz w:val="28"/>
          <w:szCs w:val="28"/>
          <w:lang w:eastAsia="ru-RU"/>
        </w:rPr>
        <w:t xml:space="preserve">составление сметной документации на </w:t>
      </w:r>
      <w:r w:rsidRPr="008A5A69">
        <w:rPr>
          <w:rFonts w:ascii="Times New Roman" w:eastAsia="Times New Roman" w:hAnsi="Times New Roman" w:cs="Times New Roman"/>
          <w:sz w:val="28"/>
          <w:lang w:eastAsia="ru-RU"/>
        </w:rPr>
        <w:t>строительство</w:t>
      </w:r>
      <w:r w:rsidRPr="008A5A69">
        <w:rPr>
          <w:rFonts w:ascii="Times New Roman" w:eastAsia="Times New Roman" w:hAnsi="Times New Roman" w:cs="Times New Roman"/>
          <w:sz w:val="28"/>
          <w:szCs w:val="28"/>
          <w:lang w:eastAsia="ru-RU"/>
        </w:rPr>
        <w:t xml:space="preserve"> автодорог. Проверкой установлено, что процедура закупок работ у единственного исполнителя осуществлена МКУ «ДС» с недостатками, которые создают риски завышения цены контракта и, как следствие, неэффективного расходования бюджетных средств.</w:t>
      </w:r>
    </w:p>
    <w:p w:rsidR="008A5A69" w:rsidRPr="008A5A69" w:rsidRDefault="008A5A69" w:rsidP="008A5A69">
      <w:pPr>
        <w:tabs>
          <w:tab w:val="left" w:pos="1134"/>
        </w:tabs>
        <w:spacing w:after="0" w:line="240" w:lineRule="auto"/>
        <w:ind w:firstLine="709"/>
        <w:jc w:val="both"/>
        <w:outlineLvl w:val="0"/>
        <w:rPr>
          <w:rFonts w:ascii="Times New Roman" w:eastAsia="Times New Roman" w:hAnsi="Times New Roman" w:cs="Times New Roman"/>
          <w:sz w:val="28"/>
          <w:lang w:eastAsia="ru-RU"/>
        </w:rPr>
      </w:pPr>
      <w:r w:rsidRPr="008A5A69">
        <w:rPr>
          <w:rFonts w:ascii="Times New Roman" w:eastAsia="Times New Roman" w:hAnsi="Times New Roman" w:cs="Times New Roman"/>
          <w:sz w:val="28"/>
          <w:szCs w:val="28"/>
          <w:lang w:eastAsia="ru-RU"/>
        </w:rPr>
        <w:t xml:space="preserve">Общий объем средств, направленных на реализацию программного мероприятия в 2019 году, составил 3 677,4 </w:t>
      </w:r>
      <w:r w:rsidR="00466174">
        <w:rPr>
          <w:rFonts w:ascii="Times New Roman" w:eastAsia="Times New Roman" w:hAnsi="Times New Roman" w:cs="Times New Roman"/>
          <w:sz w:val="28"/>
          <w:szCs w:val="28"/>
          <w:lang w:eastAsia="ru-RU"/>
        </w:rPr>
        <w:t xml:space="preserve">тыс. рублей </w:t>
      </w:r>
      <w:r w:rsidRPr="008A5A69">
        <w:rPr>
          <w:rFonts w:ascii="Times New Roman" w:eastAsia="Times New Roman" w:hAnsi="Times New Roman" w:cs="Times New Roman"/>
          <w:sz w:val="28"/>
          <w:szCs w:val="28"/>
          <w:lang w:eastAsia="ru-RU"/>
        </w:rPr>
        <w:t xml:space="preserve">(или 64,0% планового значения). В полном объеме исполнены два контракта на выполнение работ по разработке проектной документации на капитальный ремонт </w:t>
      </w:r>
      <w:r w:rsidRPr="008A5A69">
        <w:rPr>
          <w:rFonts w:ascii="Times New Roman" w:eastAsia="Times New Roman" w:hAnsi="Times New Roman" w:cs="Times New Roman"/>
          <w:sz w:val="28"/>
          <w:lang w:eastAsia="ru-RU"/>
        </w:rPr>
        <w:t xml:space="preserve">автодорог </w:t>
      </w:r>
      <w:r w:rsidRPr="008A5A69">
        <w:rPr>
          <w:rFonts w:ascii="Times New Roman" w:eastAsia="Times New Roman" w:hAnsi="Times New Roman" w:cs="Times New Roman"/>
          <w:sz w:val="28"/>
          <w:szCs w:val="28"/>
          <w:lang w:eastAsia="ru-RU"/>
        </w:rPr>
        <w:t>по ул.1-я Бетонной</w:t>
      </w:r>
      <w:r w:rsidRPr="008A5A69">
        <w:rPr>
          <w:rFonts w:ascii="Times New Roman" w:eastAsia="Times New Roman" w:hAnsi="Times New Roman" w:cs="Times New Roman"/>
          <w:sz w:val="28"/>
          <w:lang w:eastAsia="ru-RU"/>
        </w:rPr>
        <w:t xml:space="preserve"> и </w:t>
      </w:r>
      <w:r w:rsidRPr="008A5A69">
        <w:rPr>
          <w:rFonts w:ascii="Times New Roman" w:eastAsia="Times New Roman" w:hAnsi="Times New Roman" w:cs="Times New Roman"/>
          <w:sz w:val="28"/>
          <w:szCs w:val="28"/>
          <w:lang w:eastAsia="ru-RU"/>
        </w:rPr>
        <w:t>пер.</w:t>
      </w:r>
      <w:r w:rsidR="00466174">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 xml:space="preserve">Первомайскому на общую сумму 3 467,4 </w:t>
      </w:r>
      <w:r w:rsidR="00466174">
        <w:rPr>
          <w:rFonts w:ascii="Times New Roman" w:eastAsia="Times New Roman" w:hAnsi="Times New Roman" w:cs="Times New Roman"/>
          <w:sz w:val="28"/>
          <w:szCs w:val="28"/>
          <w:lang w:eastAsia="ru-RU"/>
        </w:rPr>
        <w:t xml:space="preserve">тыс. рублей </w:t>
      </w:r>
      <w:r w:rsidRPr="008A5A69">
        <w:rPr>
          <w:rFonts w:ascii="Times New Roman" w:eastAsia="Times New Roman" w:hAnsi="Times New Roman" w:cs="Times New Roman"/>
          <w:sz w:val="28"/>
          <w:szCs w:val="28"/>
          <w:lang w:eastAsia="ru-RU"/>
        </w:rPr>
        <w:t>, а также</w:t>
      </w:r>
      <w:r w:rsidRPr="008A5A69">
        <w:rPr>
          <w:rFonts w:ascii="Times New Roman" w:eastAsia="Times New Roman" w:hAnsi="Times New Roman" w:cs="Times New Roman"/>
          <w:sz w:val="28"/>
          <w:lang w:eastAsia="ru-RU"/>
        </w:rPr>
        <w:t xml:space="preserve"> три контракта на </w:t>
      </w:r>
      <w:r w:rsidRPr="008A5A69">
        <w:rPr>
          <w:rFonts w:ascii="Times New Roman" w:eastAsia="Times New Roman" w:hAnsi="Times New Roman" w:cs="Times New Roman"/>
          <w:sz w:val="28"/>
          <w:szCs w:val="28"/>
          <w:lang w:eastAsia="ru-RU"/>
        </w:rPr>
        <w:t xml:space="preserve">составление сметной документации на </w:t>
      </w:r>
      <w:r w:rsidRPr="008A5A69">
        <w:rPr>
          <w:rFonts w:ascii="Times New Roman" w:eastAsia="Times New Roman" w:hAnsi="Times New Roman" w:cs="Times New Roman"/>
          <w:sz w:val="28"/>
          <w:lang w:eastAsia="ru-RU"/>
        </w:rPr>
        <w:t>строительство</w:t>
      </w:r>
      <w:r w:rsidRPr="008A5A69">
        <w:rPr>
          <w:rFonts w:ascii="Times New Roman" w:eastAsia="Times New Roman" w:hAnsi="Times New Roman" w:cs="Times New Roman"/>
          <w:sz w:val="28"/>
          <w:szCs w:val="28"/>
          <w:lang w:eastAsia="ru-RU"/>
        </w:rPr>
        <w:t xml:space="preserve"> автодорог по ул.</w:t>
      </w:r>
      <w:r w:rsidR="00466174">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Академика Королева (от пр.</w:t>
      </w:r>
      <w:r w:rsidR="00466174">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Мира до ул.</w:t>
      </w:r>
      <w:r w:rsidR="00466174">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Индустриальной), ул.</w:t>
      </w:r>
      <w:r w:rsidR="00466174">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Индустриальной (от ул.</w:t>
      </w:r>
      <w:r w:rsidR="00466174">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Академика Королева до ул.</w:t>
      </w:r>
      <w:r w:rsidR="00466174">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Ленинградской), ул.</w:t>
      </w:r>
      <w:r>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Ленинградской (от пр.</w:t>
      </w:r>
      <w:r>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Мира до ул.</w:t>
      </w:r>
      <w:r>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Индустриальной)</w:t>
      </w:r>
      <w:r w:rsidRPr="008A5A69">
        <w:rPr>
          <w:rFonts w:ascii="Times New Roman" w:eastAsia="Times New Roman" w:hAnsi="Times New Roman" w:cs="Times New Roman"/>
          <w:sz w:val="28"/>
          <w:szCs w:val="28"/>
        </w:rPr>
        <w:t xml:space="preserve"> на сумму</w:t>
      </w:r>
      <w:r w:rsidRPr="008A5A69">
        <w:rPr>
          <w:rFonts w:ascii="Times New Roman" w:eastAsia="Times New Roman" w:hAnsi="Times New Roman" w:cs="Times New Roman"/>
          <w:sz w:val="28"/>
          <w:szCs w:val="28"/>
          <w:lang w:eastAsia="ru-RU"/>
        </w:rPr>
        <w:t xml:space="preserve"> 210,0 тыс.</w:t>
      </w:r>
      <w:r>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рублей.</w:t>
      </w:r>
    </w:p>
    <w:p w:rsidR="008A5A69" w:rsidRPr="008A5A69" w:rsidRDefault="008A5A69" w:rsidP="008A5A69">
      <w:pPr>
        <w:tabs>
          <w:tab w:val="left" w:pos="1134"/>
        </w:tabs>
        <w:spacing w:after="0" w:line="240" w:lineRule="auto"/>
        <w:ind w:firstLine="709"/>
        <w:jc w:val="both"/>
        <w:outlineLvl w:val="0"/>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В ходе контрольного мероприятия установлено, что и подрядчиками (исполнителями), и МКУ «ДС» были допущены нарушения обязательств по пяти контрактам, что, в свою очередь, привело к неисполнению трех из них.</w:t>
      </w:r>
    </w:p>
    <w:p w:rsidR="008A5A69" w:rsidRPr="008A5A69" w:rsidRDefault="008A5A69" w:rsidP="008A5A69">
      <w:pPr>
        <w:tabs>
          <w:tab w:val="left" w:pos="1134"/>
        </w:tabs>
        <w:spacing w:after="0" w:line="240" w:lineRule="auto"/>
        <w:ind w:firstLine="709"/>
        <w:jc w:val="both"/>
        <w:outlineLvl w:val="0"/>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 xml:space="preserve">Так, не исполнены </w:t>
      </w:r>
      <w:r w:rsidRPr="008A5A69">
        <w:rPr>
          <w:rFonts w:ascii="Times New Roman" w:eastAsia="Times New Roman" w:hAnsi="Times New Roman" w:cs="Times New Roman"/>
          <w:sz w:val="28"/>
          <w:lang w:eastAsia="ru-RU"/>
        </w:rPr>
        <w:t xml:space="preserve">в установленные сроки </w:t>
      </w:r>
      <w:r w:rsidRPr="008A5A69">
        <w:rPr>
          <w:rFonts w:ascii="Times New Roman" w:eastAsia="Times New Roman" w:hAnsi="Times New Roman" w:cs="Times New Roman"/>
          <w:sz w:val="28"/>
          <w:szCs w:val="28"/>
          <w:lang w:eastAsia="ru-RU"/>
        </w:rPr>
        <w:t>муниципальные контракты на выполнение работ по разработке проектной документации на капитальный ремонт автомобильных дорог по ул.</w:t>
      </w:r>
      <w:r w:rsidR="00C8102A">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Горького и пр.</w:t>
      </w:r>
      <w:r w:rsidR="00C8102A">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 xml:space="preserve">Курчатова на общую сумму 2 071,9 </w:t>
      </w:r>
      <w:r w:rsidR="00466174">
        <w:rPr>
          <w:rFonts w:ascii="Times New Roman" w:eastAsia="Times New Roman" w:hAnsi="Times New Roman" w:cs="Times New Roman"/>
          <w:sz w:val="28"/>
          <w:szCs w:val="28"/>
          <w:lang w:eastAsia="ru-RU"/>
        </w:rPr>
        <w:t xml:space="preserve">тыс. </w:t>
      </w:r>
      <w:proofErr w:type="gramStart"/>
      <w:r w:rsidR="00466174">
        <w:rPr>
          <w:rFonts w:ascii="Times New Roman" w:eastAsia="Times New Roman" w:hAnsi="Times New Roman" w:cs="Times New Roman"/>
          <w:sz w:val="28"/>
          <w:szCs w:val="28"/>
          <w:lang w:eastAsia="ru-RU"/>
        </w:rPr>
        <w:t xml:space="preserve">рублей </w:t>
      </w:r>
      <w:r w:rsidRPr="008A5A69">
        <w:rPr>
          <w:rFonts w:ascii="Times New Roman" w:eastAsia="Times New Roman" w:hAnsi="Times New Roman" w:cs="Times New Roman"/>
          <w:sz w:val="28"/>
          <w:szCs w:val="28"/>
          <w:lang w:eastAsia="ru-RU"/>
        </w:rPr>
        <w:t>.</w:t>
      </w:r>
      <w:proofErr w:type="gramEnd"/>
      <w:r w:rsidRPr="008A5A69">
        <w:rPr>
          <w:rFonts w:ascii="Times New Roman" w:eastAsia="Times New Roman" w:hAnsi="Times New Roman" w:cs="Times New Roman"/>
          <w:sz w:val="28"/>
          <w:szCs w:val="28"/>
          <w:lang w:eastAsia="ru-RU"/>
        </w:rPr>
        <w:t xml:space="preserve"> Претензии МКУ «ДС» об уплате неустойки были оставлены подрядчиком без удовлетворения. Решениями Арбитражного суда Ростовской области в пользу МКУ «ДС» по двум контрактам взысканы пени на общую сумму 22,6 тыс.</w:t>
      </w:r>
      <w:r w:rsidR="00466174">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рублей.</w:t>
      </w:r>
    </w:p>
    <w:p w:rsidR="008A5A69" w:rsidRPr="008A5A69" w:rsidRDefault="008A5A69" w:rsidP="008A5A69">
      <w:pPr>
        <w:tabs>
          <w:tab w:val="left" w:pos="1134"/>
        </w:tabs>
        <w:spacing w:after="0" w:line="240" w:lineRule="auto"/>
        <w:ind w:firstLine="709"/>
        <w:jc w:val="both"/>
        <w:outlineLvl w:val="0"/>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 xml:space="preserve">К проверке не представлены документы, подтверждающие факт выполнения работ (проектная документация, положительные заключения о достоверности определения сметной стоимости объектов капитального ремонта, др.). Однако на основании решений Арбитражного суда Ростовской области односторонний отказ МКУ «ДС» от исполнения контрактов в связи с нарушением подрядчиком сроков признан недействительным, </w:t>
      </w:r>
      <w:r w:rsidRPr="008A5A69">
        <w:rPr>
          <w:rFonts w:ascii="Times New Roman" w:eastAsia="Times New Roman" w:hAnsi="Times New Roman" w:cs="Times New Roman"/>
          <w:sz w:val="28"/>
          <w:lang w:eastAsia="ru-RU"/>
        </w:rPr>
        <w:t>в 2020 году</w:t>
      </w:r>
      <w:r w:rsidRPr="008A5A69">
        <w:rPr>
          <w:rFonts w:ascii="Times New Roman" w:eastAsia="Times New Roman" w:hAnsi="Times New Roman" w:cs="Times New Roman"/>
          <w:sz w:val="28"/>
          <w:szCs w:val="28"/>
          <w:lang w:eastAsia="ru-RU"/>
        </w:rPr>
        <w:t xml:space="preserve"> </w:t>
      </w:r>
      <w:r w:rsidRPr="008A5A69">
        <w:rPr>
          <w:rFonts w:ascii="Times New Roman" w:eastAsia="Times New Roman" w:hAnsi="Times New Roman" w:cs="Times New Roman"/>
          <w:sz w:val="28"/>
          <w:lang w:eastAsia="ru-RU"/>
        </w:rPr>
        <w:t>задолженность взыскана</w:t>
      </w:r>
      <w:r w:rsidRPr="008A5A69">
        <w:rPr>
          <w:rFonts w:ascii="Times New Roman" w:eastAsia="Times New Roman" w:hAnsi="Times New Roman" w:cs="Times New Roman"/>
          <w:sz w:val="28"/>
          <w:szCs w:val="28"/>
          <w:lang w:eastAsia="ru-RU"/>
        </w:rPr>
        <w:t xml:space="preserve"> с МКУ «ДС»</w:t>
      </w:r>
      <w:r w:rsidRPr="008A5A69">
        <w:rPr>
          <w:rFonts w:ascii="Times New Roman" w:eastAsia="Times New Roman" w:hAnsi="Times New Roman" w:cs="Times New Roman"/>
          <w:sz w:val="28"/>
          <w:lang w:eastAsia="ru-RU"/>
        </w:rPr>
        <w:t xml:space="preserve"> в поль</w:t>
      </w:r>
      <w:r w:rsidRPr="008A5A69">
        <w:rPr>
          <w:rFonts w:ascii="Times New Roman" w:eastAsia="Times New Roman" w:hAnsi="Times New Roman" w:cs="Times New Roman"/>
          <w:sz w:val="28"/>
          <w:szCs w:val="28"/>
          <w:lang w:eastAsia="ru-RU"/>
        </w:rPr>
        <w:t>зу подрядчика и оплачена</w:t>
      </w:r>
      <w:r w:rsidRPr="008A5A69">
        <w:rPr>
          <w:rFonts w:ascii="Times New Roman" w:eastAsia="Times New Roman" w:hAnsi="Times New Roman" w:cs="Times New Roman"/>
          <w:sz w:val="28"/>
          <w:lang w:eastAsia="ru-RU"/>
        </w:rPr>
        <w:t xml:space="preserve">. </w:t>
      </w:r>
      <w:r w:rsidRPr="008A5A69">
        <w:rPr>
          <w:rFonts w:ascii="Times New Roman" w:eastAsia="Times New Roman" w:hAnsi="Times New Roman" w:cs="Times New Roman"/>
          <w:sz w:val="28"/>
          <w:szCs w:val="28"/>
          <w:lang w:eastAsia="ru-RU"/>
        </w:rPr>
        <w:t xml:space="preserve">Как следует из решения суда, работы по разработке проектной документации выполнены с нарушением установленных сроков, поскольку МКУ «ДС» несвоевременно предоставило подрядчику надлежащие исходные данные. </w:t>
      </w:r>
    </w:p>
    <w:p w:rsidR="008A5A69" w:rsidRPr="008A5A69" w:rsidRDefault="008A5A69" w:rsidP="008A5A69">
      <w:pPr>
        <w:spacing w:after="0" w:line="240" w:lineRule="auto"/>
        <w:ind w:firstLine="709"/>
        <w:jc w:val="both"/>
        <w:rPr>
          <w:rFonts w:ascii="Times New Roman" w:eastAsia="Times New Roman" w:hAnsi="Times New Roman" w:cs="Times New Roman"/>
          <w:sz w:val="28"/>
          <w:lang w:eastAsia="ru-RU"/>
        </w:rPr>
      </w:pPr>
      <w:r w:rsidRPr="008A5A69">
        <w:rPr>
          <w:rFonts w:ascii="Times New Roman" w:eastAsia="Times New Roman" w:hAnsi="Times New Roman" w:cs="Times New Roman"/>
          <w:sz w:val="28"/>
          <w:lang w:eastAsia="ru-RU"/>
        </w:rPr>
        <w:t xml:space="preserve">Таким образом, </w:t>
      </w:r>
      <w:r w:rsidRPr="008A5A69">
        <w:rPr>
          <w:rFonts w:ascii="Times New Roman" w:eastAsia="Times New Roman" w:hAnsi="Times New Roman" w:cs="Times New Roman"/>
          <w:sz w:val="28"/>
          <w:szCs w:val="28"/>
          <w:lang w:eastAsia="ru-RU"/>
        </w:rPr>
        <w:t xml:space="preserve">средства местного бюджета использованы учреждением с </w:t>
      </w:r>
      <w:r w:rsidRPr="008A5A69">
        <w:rPr>
          <w:rFonts w:ascii="Times New Roman" w:eastAsia="Times New Roman" w:hAnsi="Times New Roman" w:cs="Times New Roman"/>
          <w:sz w:val="28"/>
          <w:lang w:eastAsia="ru-RU"/>
        </w:rPr>
        <w:t xml:space="preserve">нарушением </w:t>
      </w:r>
      <w:r w:rsidRPr="008A5A69">
        <w:rPr>
          <w:rFonts w:ascii="Times New Roman" w:eastAsia="Times New Roman" w:hAnsi="Times New Roman" w:cs="Times New Roman"/>
          <w:sz w:val="28"/>
          <w:szCs w:val="28"/>
          <w:lang w:eastAsia="ru-RU"/>
        </w:rPr>
        <w:t xml:space="preserve">статьи 34 и </w:t>
      </w:r>
      <w:r w:rsidRPr="008A5A69">
        <w:rPr>
          <w:rFonts w:ascii="Times New Roman" w:eastAsia="Times New Roman" w:hAnsi="Times New Roman" w:cs="Times New Roman"/>
          <w:sz w:val="28"/>
          <w:lang w:eastAsia="ru-RU"/>
        </w:rPr>
        <w:t xml:space="preserve">пункта 1 статьи 162 Бюджетного Кодекса РФ, </w:t>
      </w:r>
      <w:r w:rsidRPr="008A5A69">
        <w:rPr>
          <w:rFonts w:ascii="Times New Roman" w:eastAsia="Times New Roman" w:hAnsi="Times New Roman" w:cs="Times New Roman"/>
          <w:sz w:val="28"/>
          <w:szCs w:val="28"/>
          <w:lang w:eastAsia="ru-RU"/>
        </w:rPr>
        <w:t>без достижения заданного результата.</w:t>
      </w:r>
    </w:p>
    <w:p w:rsidR="008A5A69" w:rsidRPr="008A5A69" w:rsidRDefault="008A5A69" w:rsidP="008A5A69">
      <w:pPr>
        <w:spacing w:after="0" w:line="240" w:lineRule="auto"/>
        <w:ind w:firstLine="709"/>
        <w:jc w:val="both"/>
        <w:rPr>
          <w:rFonts w:ascii="Times New Roman" w:eastAsia="Times New Roman" w:hAnsi="Times New Roman" w:cs="Times New Roman"/>
          <w:sz w:val="28"/>
          <w:lang w:eastAsia="ru-RU"/>
        </w:rPr>
      </w:pPr>
      <w:r w:rsidRPr="008A5A69">
        <w:rPr>
          <w:rFonts w:ascii="Times New Roman" w:eastAsia="Times New Roman" w:hAnsi="Times New Roman" w:cs="Times New Roman"/>
          <w:sz w:val="28"/>
          <w:lang w:eastAsia="ru-RU"/>
        </w:rPr>
        <w:t xml:space="preserve">В ходе анализа востребованности изготовленной в 2019 году проектной и сметной документации установлено, что </w:t>
      </w:r>
      <w:r w:rsidRPr="008A5A69">
        <w:rPr>
          <w:rFonts w:ascii="Times New Roman" w:eastAsia="Times New Roman" w:hAnsi="Times New Roman" w:cs="Times New Roman"/>
          <w:sz w:val="28"/>
          <w:szCs w:val="28"/>
          <w:lang w:eastAsia="ru-RU"/>
        </w:rPr>
        <w:t>бюджетом города на 2020 год и на плановый период 2021 и 2022 годов не были предусмотрены</w:t>
      </w:r>
      <w:r w:rsidRPr="008A5A69">
        <w:rPr>
          <w:rFonts w:ascii="Times New Roman" w:eastAsia="Times New Roman" w:hAnsi="Times New Roman" w:cs="Times New Roman"/>
          <w:sz w:val="28"/>
          <w:lang w:eastAsia="ru-RU"/>
        </w:rPr>
        <w:t xml:space="preserve"> с</w:t>
      </w:r>
      <w:r w:rsidRPr="008A5A69">
        <w:rPr>
          <w:rFonts w:ascii="Times New Roman" w:eastAsia="Times New Roman" w:hAnsi="Times New Roman" w:cs="Times New Roman"/>
          <w:sz w:val="28"/>
          <w:szCs w:val="28"/>
          <w:lang w:eastAsia="ru-RU"/>
        </w:rPr>
        <w:t>редства на выполнение работ по капитальному ремонту автодороги по пер.</w:t>
      </w:r>
      <w:r w:rsidR="00466174">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Первомайскому, на разработку проектной документации на строительство автомобильных дорог по ул.</w:t>
      </w:r>
      <w:r w:rsidR="00466174">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Академика Королева, ул.</w:t>
      </w:r>
      <w:r w:rsidR="00466174">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Индустриальной и ул.</w:t>
      </w:r>
      <w:r w:rsidR="00466174">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Ленинградской, что ставит под сомнение эффективность использования бюджетных средств, направленных на изготовление проектной и сметной документации по указанным объектам.</w:t>
      </w:r>
    </w:p>
    <w:p w:rsidR="008A5A69" w:rsidRPr="008A5A69" w:rsidRDefault="008A5A69" w:rsidP="008A5A6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8A5A69">
        <w:rPr>
          <w:rFonts w:ascii="Times New Roman" w:eastAsia="Times New Roman" w:hAnsi="Times New Roman" w:cs="Times New Roman"/>
          <w:sz w:val="28"/>
          <w:lang w:eastAsia="ru-RU"/>
        </w:rPr>
        <w:t xml:space="preserve">Имели место и другие нарушения, в том числе искажение данных годовой бюджетной отчётности МКУ «ДС» за 2019 год. </w:t>
      </w:r>
    </w:p>
    <w:p w:rsidR="008A5A69" w:rsidRPr="008A5A69" w:rsidRDefault="008A5A69" w:rsidP="008A5A69">
      <w:pPr>
        <w:spacing w:after="0" w:line="240" w:lineRule="auto"/>
        <w:ind w:firstLine="708"/>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 xml:space="preserve">Отчет о результатах проверки направлен </w:t>
      </w:r>
      <w:r w:rsidR="00C8102A" w:rsidRPr="008A5A69">
        <w:rPr>
          <w:rFonts w:ascii="Times New Roman" w:eastAsia="Times New Roman" w:hAnsi="Times New Roman" w:cs="Times New Roman"/>
          <w:sz w:val="28"/>
          <w:szCs w:val="28"/>
          <w:lang w:eastAsia="ru-RU"/>
        </w:rPr>
        <w:t>председателю Волгодонской городской Думы</w:t>
      </w:r>
      <w:r w:rsidR="00C8102A">
        <w:rPr>
          <w:rFonts w:ascii="Times New Roman" w:eastAsia="Times New Roman" w:hAnsi="Times New Roman" w:cs="Times New Roman"/>
          <w:sz w:val="28"/>
          <w:szCs w:val="28"/>
          <w:lang w:eastAsia="ru-RU"/>
        </w:rPr>
        <w:t xml:space="preserve"> - главе города Волгодонска </w:t>
      </w:r>
      <w:r w:rsidRPr="008A5A69">
        <w:rPr>
          <w:rFonts w:ascii="Times New Roman" w:eastAsia="Times New Roman" w:hAnsi="Times New Roman" w:cs="Times New Roman"/>
          <w:sz w:val="28"/>
          <w:szCs w:val="28"/>
          <w:lang w:eastAsia="ru-RU"/>
        </w:rPr>
        <w:t>и главе Администрации города Волгодонска, представления Палаты – в МКУ «ДС», МКУ «</w:t>
      </w:r>
      <w:proofErr w:type="spellStart"/>
      <w:r w:rsidRPr="008A5A69">
        <w:rPr>
          <w:rFonts w:ascii="Times New Roman" w:eastAsia="Times New Roman" w:hAnsi="Times New Roman" w:cs="Times New Roman"/>
          <w:sz w:val="28"/>
          <w:szCs w:val="28"/>
          <w:lang w:eastAsia="ru-RU"/>
        </w:rPr>
        <w:t>ДСиГХ</w:t>
      </w:r>
      <w:proofErr w:type="spellEnd"/>
      <w:r w:rsidRPr="008A5A69">
        <w:rPr>
          <w:rFonts w:ascii="Times New Roman" w:eastAsia="Times New Roman" w:hAnsi="Times New Roman" w:cs="Times New Roman"/>
          <w:sz w:val="28"/>
          <w:szCs w:val="28"/>
          <w:lang w:eastAsia="ru-RU"/>
        </w:rPr>
        <w:t>» и в Администрацию города Волгодонска. Оформлен один протокол об административном правонарушении.</w:t>
      </w:r>
    </w:p>
    <w:p w:rsidR="008A5A69" w:rsidRPr="008A5A69" w:rsidRDefault="008A5A69" w:rsidP="008A5A69">
      <w:pPr>
        <w:spacing w:after="0" w:line="240" w:lineRule="auto"/>
        <w:ind w:firstLine="708"/>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Во исполнение представлений по итогам проверки руководителями учреждений организована работа по устранению нарушений и недостатков. Разработан МКУ «</w:t>
      </w:r>
      <w:proofErr w:type="spellStart"/>
      <w:r w:rsidRPr="008A5A69">
        <w:rPr>
          <w:rFonts w:ascii="Times New Roman" w:eastAsia="Times New Roman" w:hAnsi="Times New Roman" w:cs="Times New Roman"/>
          <w:sz w:val="28"/>
          <w:szCs w:val="28"/>
          <w:lang w:eastAsia="ru-RU"/>
        </w:rPr>
        <w:t>ДСиГХ</w:t>
      </w:r>
      <w:proofErr w:type="spellEnd"/>
      <w:r w:rsidRPr="008A5A69">
        <w:rPr>
          <w:rFonts w:ascii="Times New Roman" w:eastAsia="Times New Roman" w:hAnsi="Times New Roman" w:cs="Times New Roman"/>
          <w:sz w:val="28"/>
          <w:szCs w:val="28"/>
          <w:lang w:eastAsia="ru-RU"/>
        </w:rPr>
        <w:t>» и утверждён заместителем главы Администрации города Волгодонска титульный список объектов дорожной сети, подлежащих капитальному ремонту в 2021 году; издано постановление Администрации города Волгодонска от 03.02.2021 №181 о внесении изменений в постановление</w:t>
      </w:r>
      <w:r w:rsidRPr="008A5A69">
        <w:rPr>
          <w:rFonts w:ascii="Times New Roman" w:hAnsi="Times New Roman" w:cs="Times New Roman"/>
          <w:sz w:val="28"/>
          <w:szCs w:val="28"/>
        </w:rPr>
        <w:t xml:space="preserve"> Администрации от 29.01.2018 №166 в части утверждения порядка взаимодействия МКУ «ДС» и МКУ «</w:t>
      </w:r>
      <w:proofErr w:type="spellStart"/>
      <w:r w:rsidRPr="008A5A69">
        <w:rPr>
          <w:rFonts w:ascii="Times New Roman" w:hAnsi="Times New Roman" w:cs="Times New Roman"/>
          <w:sz w:val="28"/>
          <w:szCs w:val="28"/>
        </w:rPr>
        <w:t>ДСиГХ</w:t>
      </w:r>
      <w:proofErr w:type="spellEnd"/>
      <w:r w:rsidRPr="008A5A69">
        <w:rPr>
          <w:rFonts w:ascii="Times New Roman" w:hAnsi="Times New Roman" w:cs="Times New Roman"/>
          <w:sz w:val="28"/>
          <w:szCs w:val="28"/>
        </w:rPr>
        <w:t>» при определении объектов проектирования; приняты иные меры.</w:t>
      </w:r>
    </w:p>
    <w:p w:rsidR="008A5A69" w:rsidRPr="008A5A69" w:rsidRDefault="008A5A69" w:rsidP="008A5A69">
      <w:pPr>
        <w:spacing w:after="0" w:line="240" w:lineRule="auto"/>
        <w:ind w:firstLine="709"/>
        <w:jc w:val="both"/>
        <w:rPr>
          <w:rFonts w:ascii="Times New Roman" w:eastAsia="Times New Roman" w:hAnsi="Times New Roman" w:cs="Times New Roman"/>
          <w:color w:val="000000"/>
          <w:sz w:val="28"/>
          <w:szCs w:val="28"/>
          <w:lang w:eastAsia="ru-RU"/>
        </w:rPr>
      </w:pPr>
      <w:r w:rsidRPr="008A5A69">
        <w:rPr>
          <w:rFonts w:ascii="Times New Roman" w:hAnsi="Times New Roman" w:cs="Times New Roman"/>
          <w:sz w:val="28"/>
          <w:szCs w:val="28"/>
        </w:rPr>
        <w:t>2.4.6.</w:t>
      </w:r>
      <w:r w:rsidRPr="008A5A69">
        <w:rPr>
          <w:rFonts w:ascii="Times New Roman" w:hAnsi="Times New Roman" w:cs="Times New Roman"/>
          <w:sz w:val="28"/>
          <w:szCs w:val="28"/>
        </w:rPr>
        <w:tab/>
      </w:r>
      <w:bookmarkStart w:id="1" w:name="OLE_LINK1"/>
      <w:r w:rsidRPr="008A5A69">
        <w:rPr>
          <w:rFonts w:ascii="Times New Roman" w:eastAsia="Calibri" w:hAnsi="Times New Roman" w:cs="Times New Roman"/>
          <w:sz w:val="28"/>
          <w:szCs w:val="28"/>
          <w:lang w:eastAsia="ru-RU"/>
        </w:rPr>
        <w:t>В отчётном году Палатой проведена п</w:t>
      </w:r>
      <w:r w:rsidRPr="008A5A69">
        <w:rPr>
          <w:rFonts w:ascii="Times New Roman" w:eastAsia="Times New Roman" w:hAnsi="Times New Roman" w:cs="Times New Roman"/>
          <w:sz w:val="28"/>
          <w:lang w:eastAsia="ru-RU"/>
        </w:rPr>
        <w:t>роверка соблюдения установленного порядка учёта, управления и эффективности использования муниципального имущества МУП «Водоканал», а также проверка полноты поступления в бюджет города Волгодонска части прибыли, остающейся в распоряжении предприятия после уплаты налогов и иных обязательных платежей, за 2019 год</w:t>
      </w:r>
      <w:bookmarkEnd w:id="1"/>
      <w:r w:rsidRPr="008A5A69">
        <w:rPr>
          <w:rFonts w:ascii="Times New Roman" w:eastAsia="Times New Roman" w:hAnsi="Times New Roman" w:cs="Times New Roman"/>
          <w:sz w:val="28"/>
          <w:lang w:eastAsia="ru-RU"/>
        </w:rPr>
        <w:t>.</w:t>
      </w:r>
    </w:p>
    <w:p w:rsidR="008A5A69" w:rsidRPr="008A5A69" w:rsidRDefault="008A5A69" w:rsidP="008A5A69">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8A5A69">
        <w:rPr>
          <w:rFonts w:ascii="Times New Roman" w:eastAsia="Times New Roman" w:hAnsi="Times New Roman" w:cs="Times New Roman"/>
          <w:sz w:val="28"/>
          <w:szCs w:val="28"/>
          <w:lang w:eastAsia="ru-RU"/>
        </w:rPr>
        <w:t xml:space="preserve">Собственником имущества и учредителем МУП «Водоканал» является муниципальное образование «Город Волгодонск». </w:t>
      </w:r>
      <w:r w:rsidRPr="008A5A69">
        <w:rPr>
          <w:rFonts w:ascii="Times New Roman" w:eastAsia="Times New Roman" w:hAnsi="Times New Roman" w:cs="Times New Roman"/>
          <w:color w:val="000000"/>
          <w:sz w:val="28"/>
          <w:szCs w:val="28"/>
          <w:lang w:eastAsia="ru-RU"/>
        </w:rPr>
        <w:t>Муниципальное имущество передано предприятию Комитетом по управлению имуществом на праве хозяйственного ведения.</w:t>
      </w:r>
      <w:r w:rsidRPr="008A5A69">
        <w:rPr>
          <w:rFonts w:ascii="Times New Roman" w:eastAsia="Calibri" w:hAnsi="Times New Roman" w:cs="Times New Roman"/>
          <w:sz w:val="28"/>
          <w:szCs w:val="28"/>
          <w:lang w:eastAsia="ru-RU"/>
        </w:rPr>
        <w:t xml:space="preserve"> Установлено, что в </w:t>
      </w:r>
      <w:r w:rsidRPr="008A5A69">
        <w:rPr>
          <w:rFonts w:ascii="Times New Roman" w:eastAsia="Times New Roman" w:hAnsi="Times New Roman" w:cs="Times New Roman"/>
          <w:sz w:val="28"/>
          <w:szCs w:val="28"/>
          <w:lang w:eastAsia="ru-RU"/>
        </w:rPr>
        <w:t>нарушение статьи 131 Гражданского кодекса РФ обязательная государственная регистрация права хозяйственного ведения на недвижимое имущество в Едином государственном реестре недвижимости осуществлена предприятием в отношении</w:t>
      </w:r>
      <w:r w:rsidRPr="008A5A69">
        <w:rPr>
          <w:rFonts w:ascii="Times New Roman" w:eastAsia="Calibri" w:hAnsi="Times New Roman" w:cs="Times New Roman"/>
          <w:sz w:val="28"/>
          <w:szCs w:val="28"/>
          <w:lang w:eastAsia="ru-RU"/>
        </w:rPr>
        <w:t xml:space="preserve"> 546 из 2 671 объекта недвижимости</w:t>
      </w:r>
      <w:r w:rsidRPr="008A5A69">
        <w:rPr>
          <w:rFonts w:ascii="Times New Roman" w:eastAsia="Times New Roman" w:hAnsi="Times New Roman" w:cs="Times New Roman"/>
          <w:sz w:val="28"/>
          <w:szCs w:val="28"/>
          <w:lang w:eastAsia="ru-RU"/>
        </w:rPr>
        <w:t>.</w:t>
      </w:r>
      <w:r w:rsidRPr="008A5A69">
        <w:rPr>
          <w:rFonts w:ascii="Calibri" w:eastAsia="Times New Roman" w:hAnsi="Calibri" w:cs="Times New Roman"/>
          <w:sz w:val="28"/>
          <w:szCs w:val="28"/>
          <w:lang w:eastAsia="ru-RU"/>
        </w:rPr>
        <w:t xml:space="preserve"> </w:t>
      </w:r>
    </w:p>
    <w:p w:rsidR="008A5A69" w:rsidRPr="008A5A69" w:rsidRDefault="008A5A69" w:rsidP="008A5A6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Проверкой выявлено, что МУП «Водоканал» представило Комитету по управлению имуществом для внесения в реестр муниципального имущества недостоверную информацию о 1 422 объектах, в результате чего данные бухгалтерского учёта предприятия и сведения реестра муниципального имущества содержат расхождения в части наименования объектов недвижимого имущества, их первоначальной стоимости, указания группы основных средств, принятия к бухгалтерскому учету объекта, отсутствующего в реестре.</w:t>
      </w:r>
    </w:p>
    <w:p w:rsidR="008A5A69" w:rsidRPr="008A5A69" w:rsidRDefault="008A5A69" w:rsidP="008A5A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bCs/>
          <w:sz w:val="28"/>
          <w:szCs w:val="28"/>
          <w:lang w:eastAsia="ru-RU"/>
        </w:rPr>
        <w:t xml:space="preserve">Доля основных средств в активах МУП «Водоканал» в проверяемом периоде составляла 73%, при этом по состоянию на </w:t>
      </w:r>
      <w:r w:rsidRPr="008A5A69">
        <w:rPr>
          <w:rFonts w:ascii="Times New Roman" w:eastAsia="Times New Roman" w:hAnsi="Times New Roman" w:cs="Times New Roman"/>
          <w:sz w:val="28"/>
          <w:szCs w:val="28"/>
          <w:lang w:eastAsia="ru-RU"/>
        </w:rPr>
        <w:t xml:space="preserve">31.12.2019г. </w:t>
      </w:r>
      <w:r w:rsidRPr="008A5A69">
        <w:rPr>
          <w:rFonts w:ascii="Times New Roman" w:eastAsia="Times New Roman" w:hAnsi="Times New Roman" w:cs="Times New Roman"/>
          <w:bCs/>
          <w:sz w:val="28"/>
          <w:szCs w:val="28"/>
          <w:lang w:eastAsia="ru-RU"/>
        </w:rPr>
        <w:t xml:space="preserve">наибольший удельный вес в структуре основных фондов занимали сооружения (сети водоснабжения, канализации и др.) – 77,8%. </w:t>
      </w:r>
    </w:p>
    <w:p w:rsidR="008A5A69" w:rsidRPr="008A5A69" w:rsidRDefault="008A5A69" w:rsidP="008A5A69">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A5A69">
        <w:rPr>
          <w:rFonts w:ascii="Times New Roman" w:eastAsia="Times New Roman" w:hAnsi="Times New Roman" w:cs="Times New Roman"/>
          <w:sz w:val="28"/>
          <w:szCs w:val="28"/>
          <w:lang w:eastAsia="ru-RU"/>
        </w:rPr>
        <w:t xml:space="preserve">Анализ состояния основных фондов на </w:t>
      </w:r>
      <w:r w:rsidRPr="008A5A69">
        <w:rPr>
          <w:rFonts w:ascii="Times New Roman" w:eastAsia="Times New Roman" w:hAnsi="Times New Roman" w:cs="Times New Roman"/>
          <w:bCs/>
          <w:sz w:val="28"/>
          <w:szCs w:val="28"/>
          <w:lang w:eastAsia="ru-RU"/>
        </w:rPr>
        <w:t>конец 2019 года</w:t>
      </w:r>
      <w:r w:rsidRPr="008A5A69">
        <w:rPr>
          <w:rFonts w:ascii="Times New Roman" w:eastAsia="Times New Roman" w:hAnsi="Times New Roman" w:cs="Times New Roman"/>
          <w:sz w:val="28"/>
          <w:szCs w:val="28"/>
          <w:lang w:eastAsia="ru-RU"/>
        </w:rPr>
        <w:t xml:space="preserve"> показал, что на объекты с высоким (более 50,0%) коэффициентом износа </w:t>
      </w:r>
      <w:r w:rsidRPr="008A5A69">
        <w:rPr>
          <w:rFonts w:ascii="Times New Roman" w:eastAsia="Times New Roman" w:hAnsi="Times New Roman" w:cs="Times New Roman"/>
          <w:bCs/>
          <w:sz w:val="28"/>
          <w:szCs w:val="28"/>
          <w:lang w:eastAsia="ru-RU"/>
        </w:rPr>
        <w:t>приходится</w:t>
      </w:r>
      <w:r w:rsidRPr="008A5A69">
        <w:rPr>
          <w:rFonts w:ascii="Times New Roman" w:eastAsia="Times New Roman" w:hAnsi="Times New Roman" w:cs="Times New Roman"/>
          <w:sz w:val="28"/>
          <w:szCs w:val="28"/>
          <w:lang w:eastAsia="ru-RU"/>
        </w:rPr>
        <w:t xml:space="preserve"> 90,0% первоначальной стоимости основных средств. Доля</w:t>
      </w:r>
      <w:r w:rsidRPr="008A5A69">
        <w:rPr>
          <w:rFonts w:ascii="Times New Roman" w:eastAsia="Times New Roman" w:hAnsi="Times New Roman" w:cs="Times New Roman"/>
          <w:i/>
          <w:sz w:val="28"/>
          <w:szCs w:val="28"/>
          <w:lang w:eastAsia="ru-RU"/>
        </w:rPr>
        <w:t xml:space="preserve"> </w:t>
      </w:r>
      <w:r w:rsidRPr="008A5A69">
        <w:rPr>
          <w:rFonts w:ascii="Times New Roman" w:eastAsia="Times New Roman" w:hAnsi="Times New Roman" w:cs="Times New Roman"/>
          <w:sz w:val="28"/>
          <w:szCs w:val="28"/>
          <w:lang w:eastAsia="ru-RU"/>
        </w:rPr>
        <w:t>по</w:t>
      </w:r>
      <w:r w:rsidRPr="008A5A69">
        <w:rPr>
          <w:rFonts w:ascii="Times New Roman" w:eastAsia="Times New Roman" w:hAnsi="Times New Roman" w:cs="Times New Roman"/>
          <w:iCs/>
          <w:color w:val="000000"/>
          <w:sz w:val="28"/>
          <w:szCs w:val="28"/>
          <w:lang w:eastAsia="ru-RU"/>
        </w:rPr>
        <w:t xml:space="preserve">лностью амортизированных основных средств, которые продолжают использоваться, </w:t>
      </w:r>
      <w:r w:rsidRPr="008A5A69">
        <w:rPr>
          <w:rFonts w:ascii="Times New Roman" w:eastAsia="Times New Roman" w:hAnsi="Times New Roman" w:cs="Times New Roman"/>
          <w:iCs/>
          <w:sz w:val="28"/>
          <w:szCs w:val="28"/>
          <w:lang w:eastAsia="ru-RU"/>
        </w:rPr>
        <w:t>составила 77,7% от общего количества объектов.</w:t>
      </w:r>
    </w:p>
    <w:p w:rsidR="008A5A69" w:rsidRPr="008A5A69" w:rsidRDefault="008A5A69" w:rsidP="008A5A6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 xml:space="preserve">Палатой отмечено, что предприятию необходимо предусмотреть меры по обновлению основных средств. Коэффициент обновления, рассчитанный исходя из затрат предприятия, направленных на приобретение оборудования, строительство новых объектов основных средств и модернизацию существующих объектов, без учета безвозмездных поступлений составил в 2018 году – 2,42%, а в 2019 году – 0,76%, что является отрицательным фактором и свидетельствует о тенденции к уменьшению оснащённости предприятия основными средствами за счёт собственных средств. </w:t>
      </w:r>
    </w:p>
    <w:p w:rsidR="008A5A69" w:rsidRPr="008A5A69" w:rsidRDefault="008A5A69" w:rsidP="008A5A69">
      <w:pPr>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 xml:space="preserve">В ходе </w:t>
      </w:r>
      <w:r w:rsidRPr="008A5A69">
        <w:rPr>
          <w:rFonts w:ascii="Times New Roman" w:hAnsi="Times New Roman" w:cs="Times New Roman"/>
          <w:sz w:val="28"/>
          <w:szCs w:val="28"/>
        </w:rPr>
        <w:t xml:space="preserve">анализа динамики фондоотдачи в сравнении с динамикой объёмов реализации услуг и стоимости основных фондов за 2018-2019 годы </w:t>
      </w:r>
      <w:r w:rsidRPr="008A5A69">
        <w:rPr>
          <w:rFonts w:ascii="Times New Roman" w:eastAsia="Times New Roman" w:hAnsi="Times New Roman" w:cs="Times New Roman"/>
          <w:sz w:val="28"/>
          <w:szCs w:val="28"/>
          <w:lang w:eastAsia="ru-RU"/>
        </w:rPr>
        <w:t xml:space="preserve">установлено, что при увеличении в 2019 году стоимости основных фондов на 2,9% доход от оказания услуг снизился на 0,3%, а фондоотдача уменьшилась на 0,01 рубля на 1 рубль продукции и составила 96,8% к уровню прошлого года, что свидетельствует о снижении эффективности использования основных фондов. Одна из основных причин снижения показателя фондоотдачи является наличие на предприятии основных средств с высоким коэффициентом износа. Так, в результате порывов в сетях водоснабжения по причине изношенности последних потери воды за 2019 год составили 4 244,3 </w:t>
      </w:r>
      <w:proofErr w:type="gramStart"/>
      <w:r w:rsidRPr="008A5A69">
        <w:rPr>
          <w:rFonts w:ascii="Times New Roman" w:eastAsia="Times New Roman" w:hAnsi="Times New Roman" w:cs="Times New Roman"/>
          <w:sz w:val="28"/>
          <w:szCs w:val="28"/>
          <w:lang w:eastAsia="ru-RU"/>
        </w:rPr>
        <w:t>тыс.м</w:t>
      </w:r>
      <w:proofErr w:type="gramEnd"/>
      <w:r w:rsidRPr="008A5A69">
        <w:rPr>
          <w:rFonts w:ascii="Times New Roman" w:eastAsia="Times New Roman" w:hAnsi="Times New Roman" w:cs="Times New Roman"/>
          <w:sz w:val="28"/>
          <w:szCs w:val="28"/>
          <w:lang w:eastAsia="ru-RU"/>
        </w:rPr>
        <w:t>³, уровень потерь к объему отпущенной в сеть воды составил 24,7%.</w:t>
      </w:r>
    </w:p>
    <w:p w:rsidR="008A5A69" w:rsidRPr="008A5A69" w:rsidRDefault="008A5A69" w:rsidP="008A5A69">
      <w:pPr>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В 2019 году МУП «Водоканал» получены доходы в сумме 562,4 млн.</w:t>
      </w:r>
      <w:r w:rsidR="00466174">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рублей, что составило 106,5% к плановому значению. В то же время показатель по основному виду деятельности (оказание услуг по водоснабжению, водоотведению) не выполнен на 2,1%. И</w:t>
      </w:r>
      <w:r w:rsidRPr="008A5A69">
        <w:rPr>
          <w:rFonts w:ascii="Times New Roman" w:eastAsia="Times New Roman" w:hAnsi="Times New Roman" w:cs="Times New Roman"/>
          <w:sz w:val="28"/>
          <w:szCs w:val="28"/>
          <w:lang w:eastAsia="ar-SA"/>
        </w:rPr>
        <w:t>з общего объема расходов в сумме 575,3 млн.</w:t>
      </w:r>
      <w:r w:rsidR="00466174">
        <w:rPr>
          <w:rFonts w:ascii="Times New Roman" w:eastAsia="Times New Roman" w:hAnsi="Times New Roman" w:cs="Times New Roman"/>
          <w:sz w:val="28"/>
          <w:szCs w:val="28"/>
          <w:lang w:eastAsia="ar-SA"/>
        </w:rPr>
        <w:t> </w:t>
      </w:r>
      <w:r w:rsidRPr="008A5A69">
        <w:rPr>
          <w:rFonts w:ascii="Times New Roman" w:eastAsia="Times New Roman" w:hAnsi="Times New Roman" w:cs="Times New Roman"/>
          <w:sz w:val="28"/>
          <w:szCs w:val="28"/>
          <w:lang w:eastAsia="ar-SA"/>
        </w:rPr>
        <w:t>рублей, отнесённых на себестоимость, наибольшая доля затрат приходится на расходы по оплате труда и страховые взносы, расходы на электроэнергию, капитальный и текущий ремонт, проведенный хозяйственным и подрядным способами.</w:t>
      </w:r>
    </w:p>
    <w:p w:rsidR="008A5A69" w:rsidRPr="008A5A69" w:rsidRDefault="008A5A69" w:rsidP="008A5A69">
      <w:pPr>
        <w:spacing w:after="0" w:line="240" w:lineRule="auto"/>
        <w:ind w:firstLine="709"/>
        <w:jc w:val="both"/>
        <w:rPr>
          <w:rFonts w:ascii="Times New Roman" w:eastAsia="Lucida Sans Unicode" w:hAnsi="Times New Roman" w:cs="Times New Roman"/>
          <w:iCs/>
          <w:sz w:val="28"/>
          <w:szCs w:val="28"/>
          <w:lang w:eastAsia="ru-RU"/>
        </w:rPr>
      </w:pPr>
      <w:r w:rsidRPr="008A5A69">
        <w:rPr>
          <w:rFonts w:ascii="Times New Roman" w:eastAsia="Times New Roman" w:hAnsi="Times New Roman" w:cs="Times New Roman"/>
          <w:sz w:val="28"/>
          <w:szCs w:val="28"/>
          <w:lang w:eastAsia="ru-RU"/>
        </w:rPr>
        <w:t xml:space="preserve">Проверкой принятия расходов к налоговому учету документально не подтверждена обоснованность списания материалов, использованных на проведение капитального и текущего ремонта хозяйственным способом, аварийно-восстановительных работ на участке сетей водопровода, </w:t>
      </w:r>
      <w:r w:rsidRPr="008A5A69">
        <w:rPr>
          <w:rFonts w:ascii="Times New Roman" w:eastAsia="Lucida Sans Unicode" w:hAnsi="Times New Roman" w:cs="Times New Roman"/>
          <w:iCs/>
          <w:sz w:val="28"/>
          <w:szCs w:val="28"/>
          <w:lang w:eastAsia="ru-RU"/>
        </w:rPr>
        <w:t>выплаты премий работникам в связи с недостатками, допущенными при разработке и применении положений об оплате труда.</w:t>
      </w:r>
    </w:p>
    <w:p w:rsidR="008A5A69" w:rsidRPr="008A5A69" w:rsidRDefault="008A5A69" w:rsidP="008A5A6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 xml:space="preserve">По данным налогового учета на предприятии за 2019 год сложилась прибыль в сумме 1 065,8 </w:t>
      </w:r>
      <w:r w:rsidR="00466174">
        <w:rPr>
          <w:rFonts w:ascii="Times New Roman" w:eastAsia="Times New Roman" w:hAnsi="Times New Roman" w:cs="Times New Roman"/>
          <w:sz w:val="28"/>
          <w:szCs w:val="28"/>
          <w:lang w:eastAsia="ru-RU"/>
        </w:rPr>
        <w:t>тыс. рублей</w:t>
      </w:r>
      <w:r w:rsidRPr="008A5A69">
        <w:rPr>
          <w:rFonts w:ascii="Times New Roman" w:eastAsia="Times New Roman" w:hAnsi="Times New Roman" w:cs="Times New Roman"/>
          <w:sz w:val="28"/>
          <w:szCs w:val="28"/>
          <w:lang w:eastAsia="ru-RU"/>
        </w:rPr>
        <w:t>. Перечисление части прибыли за 2019 год, остающейся после уплаты налогов и иных обязательных платежей в бюджет города Волгодонска, произведено МУП «Водоканал» в полном объеме с соблюдением установленных сроков.</w:t>
      </w:r>
    </w:p>
    <w:p w:rsidR="008A5A69" w:rsidRPr="008A5A69" w:rsidRDefault="008A5A69" w:rsidP="008A5A69">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 xml:space="preserve">По результатам контрольного мероприятия представления Палаты внесены </w:t>
      </w:r>
      <w:r w:rsidRPr="008A5A69">
        <w:rPr>
          <w:rFonts w:ascii="Times New Roman" w:eastAsia="Times New Roman" w:hAnsi="Times New Roman" w:cs="Times New Roman"/>
          <w:bCs/>
          <w:sz w:val="28"/>
          <w:szCs w:val="28"/>
          <w:lang w:eastAsia="ru-RU"/>
        </w:rPr>
        <w:t xml:space="preserve">в МУП «Водоканал», Комитет по управлению имуществом. </w:t>
      </w:r>
      <w:r w:rsidRPr="008A5A69">
        <w:rPr>
          <w:rFonts w:ascii="Times New Roman" w:eastAsia="Times New Roman" w:hAnsi="Times New Roman" w:cs="Times New Roman"/>
          <w:sz w:val="28"/>
          <w:szCs w:val="28"/>
          <w:lang w:eastAsia="ru-RU"/>
        </w:rPr>
        <w:t xml:space="preserve">Отчёт о результатах контрольного мероприятия направлен </w:t>
      </w:r>
      <w:r w:rsidR="00C8102A" w:rsidRPr="00C8102A">
        <w:rPr>
          <w:rFonts w:ascii="Times New Roman" w:eastAsia="Times New Roman" w:hAnsi="Times New Roman" w:cs="Times New Roman"/>
          <w:bCs/>
          <w:sz w:val="28"/>
          <w:szCs w:val="28"/>
          <w:lang w:eastAsia="ru-RU"/>
        </w:rPr>
        <w:t>председателю Волгодонской городской Думы - главе города Волгодонска</w:t>
      </w:r>
      <w:r w:rsidRPr="008A5A69">
        <w:rPr>
          <w:rFonts w:ascii="Times New Roman" w:eastAsia="Times New Roman" w:hAnsi="Times New Roman" w:cs="Times New Roman"/>
          <w:bCs/>
          <w:sz w:val="28"/>
          <w:szCs w:val="28"/>
          <w:lang w:eastAsia="ru-RU"/>
        </w:rPr>
        <w:t xml:space="preserve">, </w:t>
      </w:r>
      <w:r w:rsidRPr="008A5A69">
        <w:rPr>
          <w:rFonts w:ascii="Times New Roman" w:eastAsia="Times New Roman" w:hAnsi="Times New Roman" w:cs="Times New Roman"/>
          <w:sz w:val="28"/>
          <w:szCs w:val="28"/>
          <w:lang w:eastAsia="ru-RU"/>
        </w:rPr>
        <w:t xml:space="preserve">главе Администрации </w:t>
      </w:r>
      <w:r w:rsidRPr="008A5A69">
        <w:rPr>
          <w:rFonts w:ascii="Times New Roman" w:eastAsia="Times New Roman" w:hAnsi="Times New Roman" w:cs="Times New Roman"/>
          <w:bCs/>
          <w:sz w:val="28"/>
          <w:szCs w:val="28"/>
          <w:lang w:eastAsia="ru-RU"/>
        </w:rPr>
        <w:t>города Волгодонска, в Комитет по управлению имуществом.</w:t>
      </w:r>
    </w:p>
    <w:p w:rsidR="008A5A69" w:rsidRPr="008A5A69" w:rsidRDefault="008A5A69" w:rsidP="008A5A69">
      <w:pPr>
        <w:tabs>
          <w:tab w:val="left" w:pos="1134"/>
        </w:tabs>
        <w:spacing w:after="0" w:line="240" w:lineRule="auto"/>
        <w:ind w:firstLine="709"/>
        <w:jc w:val="both"/>
        <w:rPr>
          <w:rFonts w:ascii="Times New Roman" w:hAnsi="Times New Roman" w:cs="Times New Roman"/>
          <w:sz w:val="28"/>
          <w:szCs w:val="28"/>
        </w:rPr>
      </w:pPr>
      <w:r w:rsidRPr="008A5A69">
        <w:rPr>
          <w:rFonts w:ascii="Times New Roman" w:hAnsi="Times New Roman" w:cs="Times New Roman"/>
          <w:sz w:val="28"/>
          <w:szCs w:val="28"/>
        </w:rPr>
        <w:t>Во исполнение представлений предприятием совместно с Комитетом по управлению имуществом проведена сверка 21 объекта муниципального имущества; получено заключение АО «</w:t>
      </w:r>
      <w:proofErr w:type="spellStart"/>
      <w:r w:rsidRPr="008A5A69">
        <w:rPr>
          <w:rFonts w:ascii="Times New Roman" w:hAnsi="Times New Roman" w:cs="Times New Roman"/>
          <w:sz w:val="28"/>
          <w:szCs w:val="28"/>
        </w:rPr>
        <w:t>Ростехинвентаризация</w:t>
      </w:r>
      <w:proofErr w:type="spellEnd"/>
      <w:r w:rsidRPr="008A5A69">
        <w:rPr>
          <w:rFonts w:ascii="Times New Roman" w:hAnsi="Times New Roman" w:cs="Times New Roman"/>
          <w:sz w:val="28"/>
          <w:szCs w:val="28"/>
        </w:rPr>
        <w:t>-Федеральное БТИ» об отнесении к движимому (недвижимому) имуществу 1 284 объектов основных средств и внесены соответствующие изменения в бухгалтерский учет предприятия; ведется работа по внесению изменений в коллективный договор МУП «Водоканал» в части положений, регулирующих оплату труда. К дисциплинарной ответственности привлечено 5 должностных лиц.</w:t>
      </w:r>
    </w:p>
    <w:p w:rsidR="008A5A69" w:rsidRPr="008A5A69" w:rsidRDefault="008A5A69" w:rsidP="008A5A69">
      <w:pPr>
        <w:tabs>
          <w:tab w:val="left" w:pos="1134"/>
        </w:tabs>
        <w:spacing w:after="0" w:line="240" w:lineRule="auto"/>
        <w:ind w:firstLine="709"/>
        <w:jc w:val="both"/>
        <w:rPr>
          <w:rFonts w:ascii="Times New Roman" w:hAnsi="Times New Roman" w:cs="Times New Roman"/>
          <w:sz w:val="28"/>
          <w:szCs w:val="28"/>
        </w:rPr>
      </w:pPr>
      <w:r w:rsidRPr="008A5A69">
        <w:rPr>
          <w:rFonts w:ascii="Times New Roman" w:hAnsi="Times New Roman" w:cs="Times New Roman"/>
          <w:sz w:val="28"/>
          <w:szCs w:val="28"/>
        </w:rPr>
        <w:t>Представления находятся на контроле до полного устранения выявленных нарушений и недостатков.</w:t>
      </w:r>
    </w:p>
    <w:p w:rsidR="008A5A69" w:rsidRPr="008A5A69" w:rsidRDefault="008A5A69" w:rsidP="008A5A69">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8A5A69">
        <w:rPr>
          <w:rFonts w:ascii="Times New Roman" w:hAnsi="Times New Roman" w:cs="Times New Roman"/>
          <w:sz w:val="28"/>
          <w:szCs w:val="28"/>
        </w:rPr>
        <w:t>2.4.7.</w:t>
      </w:r>
      <w:r w:rsidRPr="008A5A69">
        <w:rPr>
          <w:rFonts w:ascii="Times New Roman" w:hAnsi="Times New Roman" w:cs="Times New Roman"/>
          <w:sz w:val="28"/>
          <w:szCs w:val="28"/>
        </w:rPr>
        <w:tab/>
        <w:t>По предложению Администрации города Волгодонска Палатой проведена проверка эффективности и целевого использования бюджетных средств, выделенных на организацию проведения мероприятий, предусмотренных Календарным планом физкультурных и спортивных мероприятий города Волгодонска на 2018, 2019 годы.</w:t>
      </w:r>
    </w:p>
    <w:p w:rsidR="008A5A69" w:rsidRPr="008A5A69" w:rsidRDefault="008A5A69" w:rsidP="008A5A6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color w:val="000000"/>
          <w:sz w:val="28"/>
          <w:szCs w:val="28"/>
          <w:lang w:eastAsia="ru-RU"/>
        </w:rPr>
        <w:t xml:space="preserve">Разработка и реализация календарных планов физкультурных и спортивных мероприятий города Волгодонска (далее </w:t>
      </w:r>
      <w:r w:rsidR="00C8102A">
        <w:rPr>
          <w:rFonts w:ascii="Times New Roman" w:eastAsia="Times New Roman" w:hAnsi="Times New Roman" w:cs="Times New Roman"/>
          <w:color w:val="000000"/>
          <w:sz w:val="28"/>
          <w:szCs w:val="28"/>
          <w:lang w:eastAsia="ru-RU"/>
        </w:rPr>
        <w:t xml:space="preserve">- </w:t>
      </w:r>
      <w:r w:rsidRPr="008A5A69">
        <w:rPr>
          <w:rFonts w:ascii="Times New Roman" w:eastAsia="Times New Roman" w:hAnsi="Times New Roman" w:cs="Times New Roman"/>
          <w:color w:val="000000"/>
          <w:sz w:val="28"/>
          <w:szCs w:val="28"/>
          <w:lang w:eastAsia="ru-RU"/>
        </w:rPr>
        <w:t xml:space="preserve">календарные планы) является одной из основных функций Комитета по физической культуре и спорту города Волгодонска (далее </w:t>
      </w:r>
      <w:r w:rsidR="00C8102A">
        <w:rPr>
          <w:rFonts w:ascii="Times New Roman" w:eastAsia="Times New Roman" w:hAnsi="Times New Roman" w:cs="Times New Roman"/>
          <w:color w:val="000000"/>
          <w:sz w:val="28"/>
          <w:szCs w:val="28"/>
          <w:lang w:eastAsia="ru-RU"/>
        </w:rPr>
        <w:t xml:space="preserve">- </w:t>
      </w:r>
      <w:r w:rsidRPr="008A5A69">
        <w:rPr>
          <w:rFonts w:ascii="Times New Roman" w:eastAsia="Times New Roman" w:hAnsi="Times New Roman" w:cs="Times New Roman"/>
          <w:color w:val="000000"/>
          <w:sz w:val="28"/>
          <w:szCs w:val="28"/>
          <w:lang w:eastAsia="ru-RU"/>
        </w:rPr>
        <w:t xml:space="preserve">Комитет). </w:t>
      </w:r>
      <w:r w:rsidRPr="008A5A69">
        <w:rPr>
          <w:rFonts w:ascii="Times New Roman" w:eastAsia="Times New Roman" w:hAnsi="Times New Roman" w:cs="Times New Roman"/>
          <w:sz w:val="28"/>
          <w:szCs w:val="28"/>
          <w:lang w:eastAsia="ru-RU"/>
        </w:rPr>
        <w:t xml:space="preserve">Однако в Комитете отсутствуют нормативные локальные акты, регламентирующие порядок формирования календарного плана, определения источника и объема финансирования по каждому конкретному официальному физкультурному и спортивному мероприятию. </w:t>
      </w:r>
    </w:p>
    <w:p w:rsidR="008A5A69" w:rsidRPr="008A5A69" w:rsidRDefault="008A5A69" w:rsidP="008A5A69">
      <w:pPr>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 xml:space="preserve">В ходе проверки установлено, что Комитетом не выполнялись определённые статьей 158 Бюджетного кодекса РФ и пунктом 3.22.4 Положения о Комитете функции главного распорядителя бюджетных средств в части осуществления планирования расходов бюджета на реализацию мероприятий календарных планов и составления обоснования бюджетных ассигнований. </w:t>
      </w:r>
    </w:p>
    <w:p w:rsidR="008A5A69" w:rsidRPr="008A5A69" w:rsidRDefault="008A5A69" w:rsidP="008A5A69">
      <w:pPr>
        <w:tabs>
          <w:tab w:val="left" w:pos="0"/>
          <w:tab w:val="left" w:pos="1134"/>
        </w:tabs>
        <w:spacing w:after="0" w:line="240" w:lineRule="auto"/>
        <w:ind w:right="-23" w:firstLine="705"/>
        <w:contextualSpacing/>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Содержание представленных к проверке календарных планов свидетельствует о формальном подходе Комитета к их составлению, не позволяет определить точное количество запланированных и проведенных официальных физкультурных и спортивных мероприятий, а также их организаторов и участников. Так, например, в календарных планах:</w:t>
      </w:r>
    </w:p>
    <w:p w:rsidR="008A5A69" w:rsidRPr="008A5A69" w:rsidRDefault="008A5A69" w:rsidP="008A5A69">
      <w:pPr>
        <w:tabs>
          <w:tab w:val="left" w:pos="0"/>
          <w:tab w:val="left" w:pos="1134"/>
        </w:tabs>
        <w:spacing w:after="0" w:line="240" w:lineRule="auto"/>
        <w:ind w:right="-23" w:firstLine="705"/>
        <w:contextualSpacing/>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наименование отдельных мероприятий («УКВ полевой день», «</w:t>
      </w:r>
      <w:r w:rsidRPr="008A5A69">
        <w:rPr>
          <w:rFonts w:ascii="Times New Roman" w:eastAsia="Times New Roman" w:hAnsi="Times New Roman" w:cs="Times New Roman"/>
          <w:sz w:val="28"/>
          <w:szCs w:val="28"/>
          <w:lang w:val="en-US" w:eastAsia="ru-RU"/>
        </w:rPr>
        <w:t>CQ</w:t>
      </w:r>
      <w:r w:rsidRPr="008A5A69">
        <w:rPr>
          <w:rFonts w:ascii="Times New Roman" w:eastAsia="Times New Roman" w:hAnsi="Times New Roman" w:cs="Times New Roman"/>
          <w:sz w:val="28"/>
          <w:szCs w:val="28"/>
          <w:lang w:eastAsia="ru-RU"/>
        </w:rPr>
        <w:t xml:space="preserve"> </w:t>
      </w:r>
      <w:r w:rsidRPr="008A5A69">
        <w:rPr>
          <w:rFonts w:ascii="Times New Roman" w:eastAsia="Times New Roman" w:hAnsi="Times New Roman" w:cs="Times New Roman"/>
          <w:sz w:val="28"/>
          <w:szCs w:val="28"/>
          <w:lang w:val="en-US" w:eastAsia="ru-RU"/>
        </w:rPr>
        <w:t>WW</w:t>
      </w:r>
      <w:r w:rsidRPr="008A5A69">
        <w:rPr>
          <w:rFonts w:ascii="Times New Roman" w:eastAsia="Times New Roman" w:hAnsi="Times New Roman" w:cs="Times New Roman"/>
          <w:sz w:val="28"/>
          <w:szCs w:val="28"/>
          <w:lang w:eastAsia="ru-RU"/>
        </w:rPr>
        <w:t xml:space="preserve"> 160</w:t>
      </w:r>
      <w:r w:rsidRPr="008A5A69">
        <w:rPr>
          <w:rFonts w:ascii="Times New Roman" w:eastAsia="Times New Roman" w:hAnsi="Times New Roman" w:cs="Times New Roman"/>
          <w:sz w:val="28"/>
          <w:szCs w:val="28"/>
          <w:lang w:val="en-US" w:eastAsia="ru-RU"/>
        </w:rPr>
        <w:t>m</w:t>
      </w:r>
      <w:r w:rsidRPr="008A5A69">
        <w:rPr>
          <w:rFonts w:ascii="Times New Roman" w:eastAsia="Times New Roman" w:hAnsi="Times New Roman" w:cs="Times New Roman"/>
          <w:sz w:val="28"/>
          <w:szCs w:val="28"/>
          <w:lang w:eastAsia="ru-RU"/>
        </w:rPr>
        <w:t xml:space="preserve"> </w:t>
      </w:r>
      <w:r w:rsidRPr="008A5A69">
        <w:rPr>
          <w:rFonts w:ascii="Times New Roman" w:eastAsia="Times New Roman" w:hAnsi="Times New Roman" w:cs="Times New Roman"/>
          <w:sz w:val="28"/>
          <w:szCs w:val="28"/>
          <w:lang w:val="en-US" w:eastAsia="ru-RU"/>
        </w:rPr>
        <w:t>DX</w:t>
      </w:r>
      <w:r w:rsidRPr="008A5A69">
        <w:rPr>
          <w:rFonts w:ascii="Times New Roman" w:eastAsia="Times New Roman" w:hAnsi="Times New Roman" w:cs="Times New Roman"/>
          <w:sz w:val="28"/>
          <w:szCs w:val="28"/>
          <w:lang w:eastAsia="ru-RU"/>
        </w:rPr>
        <w:t xml:space="preserve"> </w:t>
      </w:r>
      <w:proofErr w:type="spellStart"/>
      <w:r w:rsidRPr="008A5A69">
        <w:rPr>
          <w:rFonts w:ascii="Times New Roman" w:eastAsia="Times New Roman" w:hAnsi="Times New Roman" w:cs="Times New Roman"/>
          <w:sz w:val="28"/>
          <w:szCs w:val="28"/>
          <w:lang w:val="en-US" w:eastAsia="ru-RU"/>
        </w:rPr>
        <w:t>Cjntest</w:t>
      </w:r>
      <w:proofErr w:type="spellEnd"/>
      <w:r w:rsidRPr="008A5A69">
        <w:rPr>
          <w:rFonts w:ascii="Times New Roman" w:eastAsia="Times New Roman" w:hAnsi="Times New Roman" w:cs="Times New Roman"/>
          <w:sz w:val="28"/>
          <w:szCs w:val="28"/>
          <w:lang w:eastAsia="ru-RU"/>
        </w:rPr>
        <w:t xml:space="preserve"> </w:t>
      </w:r>
      <w:r w:rsidRPr="008A5A69">
        <w:rPr>
          <w:rFonts w:ascii="Times New Roman" w:eastAsia="Times New Roman" w:hAnsi="Times New Roman" w:cs="Times New Roman"/>
          <w:sz w:val="28"/>
          <w:szCs w:val="28"/>
          <w:lang w:val="en-US" w:eastAsia="ru-RU"/>
        </w:rPr>
        <w:t>CW</w:t>
      </w:r>
      <w:r w:rsidRPr="008A5A69">
        <w:rPr>
          <w:rFonts w:ascii="Times New Roman" w:eastAsia="Times New Roman" w:hAnsi="Times New Roman" w:cs="Times New Roman"/>
          <w:sz w:val="28"/>
          <w:szCs w:val="28"/>
          <w:lang w:eastAsia="ru-RU"/>
        </w:rPr>
        <w:t>» и т.п.) не раскрывает их характер, содержание;</w:t>
      </w:r>
    </w:p>
    <w:p w:rsidR="008A5A69" w:rsidRPr="008A5A69" w:rsidRDefault="008A5A69" w:rsidP="008A5A69">
      <w:pPr>
        <w:tabs>
          <w:tab w:val="left" w:pos="0"/>
          <w:tab w:val="left" w:pos="1134"/>
        </w:tabs>
        <w:spacing w:after="0" w:line="240" w:lineRule="auto"/>
        <w:ind w:right="-23" w:firstLine="705"/>
        <w:contextualSpacing/>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 xml:space="preserve">одной строкой включено мероприятие «Испытания </w:t>
      </w:r>
      <w:r w:rsidRPr="008A5A69">
        <w:rPr>
          <w:rFonts w:ascii="Times New Roman" w:eastAsia="Times New Roman" w:hAnsi="Times New Roman" w:cs="Times New Roman"/>
          <w:color w:val="000000"/>
          <w:sz w:val="28"/>
          <w:szCs w:val="28"/>
          <w:lang w:eastAsia="ru-RU"/>
        </w:rPr>
        <w:t>Всероссийского физкультурно-спортивного комплекса «Готов к труду и обороне» (ГТО)»</w:t>
      </w:r>
      <w:r w:rsidRPr="008A5A69">
        <w:rPr>
          <w:rFonts w:ascii="Times New Roman" w:eastAsia="Times New Roman" w:hAnsi="Times New Roman" w:cs="Times New Roman"/>
          <w:sz w:val="28"/>
          <w:szCs w:val="28"/>
          <w:lang w:eastAsia="ru-RU"/>
        </w:rPr>
        <w:t>, тогда как количество таких испытаний составляло по 18 единиц ежегодно;</w:t>
      </w:r>
    </w:p>
    <w:p w:rsidR="008A5A69" w:rsidRPr="008A5A69" w:rsidRDefault="008A5A69" w:rsidP="008A5A69">
      <w:pPr>
        <w:tabs>
          <w:tab w:val="left" w:pos="0"/>
          <w:tab w:val="left" w:pos="1134"/>
        </w:tabs>
        <w:spacing w:after="0" w:line="240" w:lineRule="auto"/>
        <w:ind w:right="-23" w:firstLine="705"/>
        <w:contextualSpacing/>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отсутствует информация об организаторах и участниках мероприятий;</w:t>
      </w:r>
    </w:p>
    <w:p w:rsidR="008A5A69" w:rsidRPr="008A5A69" w:rsidRDefault="008A5A69" w:rsidP="008A5A69">
      <w:pPr>
        <w:tabs>
          <w:tab w:val="left" w:pos="0"/>
          <w:tab w:val="left" w:pos="1134"/>
        </w:tabs>
        <w:spacing w:after="0" w:line="240" w:lineRule="auto"/>
        <w:ind w:right="-23" w:firstLine="705"/>
        <w:contextualSpacing/>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как самостоятельные «спортивные мероприятия» включены «Изготовление полиграфической продукции (афиши)», «Изготовление грамот», «Приобретение спортивной формы» и т.п.;</w:t>
      </w:r>
    </w:p>
    <w:p w:rsidR="008A5A69" w:rsidRPr="008A5A69" w:rsidRDefault="008A5A69" w:rsidP="008A5A69">
      <w:pPr>
        <w:tabs>
          <w:tab w:val="left" w:pos="0"/>
          <w:tab w:val="left" w:pos="1134"/>
        </w:tabs>
        <w:spacing w:after="0" w:line="240" w:lineRule="auto"/>
        <w:ind w:right="-23" w:firstLine="705"/>
        <w:contextualSpacing/>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отсутствуют соревнования, в которых спортсмены города участвовали в 2019 году (Всероссийские соревнования по спортивной гимнастике «Юный динамовец», Традиционные областные соревнования по Тхэквондо ИТФ, Чемпионат и первенство Ростовской области по Тхэквондо ИТФ).</w:t>
      </w:r>
    </w:p>
    <w:p w:rsidR="008A5A69" w:rsidRPr="008A5A69" w:rsidRDefault="008A5A69" w:rsidP="008A5A69">
      <w:pPr>
        <w:tabs>
          <w:tab w:val="left" w:pos="1134"/>
        </w:tabs>
        <w:spacing w:after="0" w:line="240" w:lineRule="auto"/>
        <w:ind w:firstLine="709"/>
        <w:jc w:val="both"/>
        <w:rPr>
          <w:rFonts w:ascii="Times New Roman" w:eastAsia="Times New Roman" w:hAnsi="Times New Roman" w:cs="Times New Roman"/>
          <w:sz w:val="28"/>
          <w:lang w:eastAsia="ru-RU"/>
        </w:rPr>
      </w:pPr>
      <w:r w:rsidRPr="008A5A69">
        <w:rPr>
          <w:rFonts w:ascii="Times New Roman" w:eastAsia="Times New Roman" w:hAnsi="Times New Roman" w:cs="Times New Roman"/>
          <w:sz w:val="28"/>
          <w:szCs w:val="28"/>
          <w:lang w:eastAsia="ru-RU"/>
        </w:rPr>
        <w:t>Реализацию календарных планов в части отдельных официальных физкультурных и спортивных мероприятий осуществляло в проверяемом периоде МАУ «СК «Содружество» в рамках выполнения</w:t>
      </w:r>
      <w:r w:rsidRPr="008A5A69">
        <w:rPr>
          <w:rFonts w:ascii="Times New Roman" w:eastAsia="Times New Roman" w:hAnsi="Times New Roman" w:cs="Times New Roman"/>
          <w:sz w:val="28"/>
          <w:lang w:eastAsia="ru-RU"/>
        </w:rPr>
        <w:t xml:space="preserve"> установленного Комитетом муниципального задания. </w:t>
      </w:r>
    </w:p>
    <w:p w:rsidR="008A5A69" w:rsidRPr="008A5A69" w:rsidRDefault="008A5A69" w:rsidP="008A5A69">
      <w:pPr>
        <w:tabs>
          <w:tab w:val="left" w:pos="1134"/>
        </w:tabs>
        <w:spacing w:after="0" w:line="240" w:lineRule="auto"/>
        <w:ind w:firstLine="709"/>
        <w:jc w:val="both"/>
        <w:rPr>
          <w:rFonts w:ascii="Times New Roman" w:hAnsi="Times New Roman" w:cs="Times New Roman"/>
          <w:sz w:val="28"/>
          <w:szCs w:val="28"/>
        </w:rPr>
      </w:pPr>
      <w:r w:rsidRPr="008A5A69">
        <w:rPr>
          <w:rFonts w:ascii="Times New Roman" w:eastAsia="Times New Roman" w:hAnsi="Times New Roman" w:cs="Times New Roman"/>
          <w:sz w:val="28"/>
          <w:lang w:eastAsia="ru-RU"/>
        </w:rPr>
        <w:t>Установлено, что муниципальные задания утверждены Комитетом с нарушением требований статьи 9.2 Федерального закона</w:t>
      </w:r>
      <w:r w:rsidRPr="008A5A69">
        <w:rPr>
          <w:rFonts w:ascii="Times New Roman" w:hAnsi="Times New Roman" w:cs="Times New Roman"/>
          <w:sz w:val="28"/>
          <w:szCs w:val="28"/>
        </w:rPr>
        <w:t xml:space="preserve"> от 12.01.1996 №7-ФЗ «О некоммерческих организациях», так как предусматривают осуществление деятельности, не отнесённой уставом учреждения к основным видам деятельности.</w:t>
      </w:r>
    </w:p>
    <w:p w:rsidR="008A5A69" w:rsidRPr="008A5A69" w:rsidRDefault="008A5A69" w:rsidP="008A5A6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Проверкой выявлено, что о</w:t>
      </w:r>
      <w:r w:rsidRPr="008A5A69">
        <w:rPr>
          <w:rFonts w:ascii="Times New Roman" w:eastAsia="Times New Roman" w:hAnsi="Times New Roman" w:cs="Times New Roman"/>
          <w:iCs/>
          <w:sz w:val="28"/>
          <w:szCs w:val="28"/>
          <w:lang w:eastAsia="ru-RU"/>
        </w:rPr>
        <w:t xml:space="preserve">тчетные данные </w:t>
      </w:r>
      <w:r w:rsidRPr="008A5A69">
        <w:rPr>
          <w:rFonts w:ascii="Times New Roman" w:eastAsia="Times New Roman" w:hAnsi="Times New Roman" w:cs="Times New Roman"/>
          <w:sz w:val="28"/>
          <w:szCs w:val="28"/>
          <w:lang w:eastAsia="ru-RU"/>
        </w:rPr>
        <w:t xml:space="preserve">МАУ «СК «Содружество» </w:t>
      </w:r>
      <w:r w:rsidRPr="008A5A69">
        <w:rPr>
          <w:rFonts w:ascii="Times New Roman" w:eastAsia="Times New Roman" w:hAnsi="Times New Roman" w:cs="Times New Roman"/>
          <w:iCs/>
          <w:sz w:val="28"/>
          <w:szCs w:val="28"/>
          <w:lang w:eastAsia="ru-RU"/>
        </w:rPr>
        <w:t>об объёмах выполненных работ в рамках муниципальных заданий за 2018, 2019 годы недостоверны, в связи с чем факт выполнения мероприятий календарных планов в полном объёме ставится под сомнение</w:t>
      </w:r>
      <w:r w:rsidRPr="008A5A69">
        <w:rPr>
          <w:rFonts w:ascii="Times New Roman" w:eastAsia="Times New Roman" w:hAnsi="Times New Roman" w:cs="Times New Roman"/>
          <w:i/>
          <w:sz w:val="28"/>
          <w:szCs w:val="28"/>
          <w:lang w:eastAsia="ru-RU"/>
        </w:rPr>
        <w:t xml:space="preserve">. </w:t>
      </w:r>
    </w:p>
    <w:p w:rsidR="008A5A69" w:rsidRPr="008A5A69" w:rsidRDefault="008A5A69" w:rsidP="008A5A6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Палатой обращено внимание на формальный подход Комитета при проведении проверок исполнения подведомственным учреждением муниципального задания, так как в представленных актах проверок отсутствует информация о нарушениях при выполнении показателей объема муниципального задания.</w:t>
      </w:r>
    </w:p>
    <w:p w:rsidR="008A5A69" w:rsidRPr="008A5A69" w:rsidRDefault="008A5A69" w:rsidP="008A5A6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Общий объём субсидии на финансовое обеспечение муниципальных заданий в части расходов МАУ «СК «Содружество» на организацию проведения официальных физкультурных и спортивных мероприятий составил в 2018 году 5 100,0 тыс.</w:t>
      </w:r>
      <w:r w:rsidR="00C8102A">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рублей, в 2019 году – 5 076,0 тыс.</w:t>
      </w:r>
      <w:r w:rsidR="00C8102A">
        <w:rPr>
          <w:rFonts w:ascii="Times New Roman" w:eastAsia="Times New Roman" w:hAnsi="Times New Roman" w:cs="Times New Roman"/>
          <w:sz w:val="28"/>
          <w:szCs w:val="28"/>
          <w:lang w:eastAsia="ru-RU"/>
        </w:rPr>
        <w:t> </w:t>
      </w:r>
      <w:r w:rsidRPr="008A5A69">
        <w:rPr>
          <w:rFonts w:ascii="Times New Roman" w:eastAsia="Times New Roman" w:hAnsi="Times New Roman" w:cs="Times New Roman"/>
          <w:sz w:val="28"/>
          <w:szCs w:val="28"/>
          <w:lang w:eastAsia="ru-RU"/>
        </w:rPr>
        <w:t>рублей.</w:t>
      </w:r>
    </w:p>
    <w:p w:rsidR="008A5A69" w:rsidRPr="008A5A69" w:rsidRDefault="008A5A69" w:rsidP="008A5A6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 xml:space="preserve">В ходе проверки документально не подтверждены обоснованность, целесообразность и эффективность использования учреждением средств субсидий в сумме 2 282,0 </w:t>
      </w:r>
      <w:r w:rsidR="00466174">
        <w:rPr>
          <w:rFonts w:ascii="Times New Roman" w:eastAsia="Times New Roman" w:hAnsi="Times New Roman" w:cs="Times New Roman"/>
          <w:sz w:val="28"/>
          <w:szCs w:val="28"/>
          <w:lang w:eastAsia="ru-RU"/>
        </w:rPr>
        <w:t xml:space="preserve">тыс. рублей </w:t>
      </w:r>
      <w:r w:rsidRPr="008A5A69">
        <w:rPr>
          <w:rFonts w:ascii="Times New Roman" w:eastAsia="Times New Roman" w:hAnsi="Times New Roman" w:cs="Times New Roman"/>
          <w:sz w:val="28"/>
          <w:szCs w:val="28"/>
          <w:lang w:eastAsia="ru-RU"/>
        </w:rPr>
        <w:t>при осуществлении выплат на питание тренерам и спортсменам, принявшим участие в учебно-тренировочных сборах, награждении участников и победителей отдельных физкультурных и спортивных мероприятий. Кроме того, выявлено неправомерное использование средств субсидии на финансовое обеспечение выполнения муниципального задания, а также использовании средств субсидий с затратами сверх необходимого на получение требуемого результата.</w:t>
      </w:r>
    </w:p>
    <w:p w:rsidR="008A5A69" w:rsidRPr="008A5A69" w:rsidRDefault="008A5A69" w:rsidP="008A5A69">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 xml:space="preserve">В адрес Комитета, МАУ «СК «Содружество» направлены представления Палаты, главе Администрации </w:t>
      </w:r>
      <w:r w:rsidRPr="008A5A69">
        <w:rPr>
          <w:rFonts w:ascii="Times New Roman" w:eastAsia="Times New Roman" w:hAnsi="Times New Roman" w:cs="Times New Roman"/>
          <w:bCs/>
          <w:sz w:val="28"/>
          <w:szCs w:val="28"/>
          <w:lang w:eastAsia="ru-RU"/>
        </w:rPr>
        <w:t xml:space="preserve">города Волгодонска – копия </w:t>
      </w:r>
      <w:r w:rsidRPr="008A5A69">
        <w:rPr>
          <w:rFonts w:ascii="Times New Roman" w:eastAsia="Times New Roman" w:hAnsi="Times New Roman" w:cs="Times New Roman"/>
          <w:sz w:val="28"/>
          <w:szCs w:val="28"/>
          <w:lang w:eastAsia="ru-RU"/>
        </w:rPr>
        <w:t>отчета о результатах контрольного мероприятия.</w:t>
      </w:r>
    </w:p>
    <w:p w:rsidR="008A5A69" w:rsidRPr="008A5A69" w:rsidRDefault="008A5A69" w:rsidP="008A5A6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В целях реализации представлений проведены следующие мероприятия по устранению нарушений и недостатков: приказами Комитета утверждён порядок формирования календарного плана официальных физкультурных и спортивных мероприятий; в календарный план на 2021 год включена информация об организаторах и участниках мероприятий; скорректированы наименования мероприятий и исключены мероприятия, не являющиеся спортивными; усилен контроль Комитета за исполнением муниципальных заданий подведомственными учреждениями; расходы бюджета на реализацию мероприятий календарного плана на 2021 год подтверждены расчётом-обоснованием в разрезе мероприятий и видов расходов; приняты иные меры.</w:t>
      </w:r>
    </w:p>
    <w:p w:rsidR="008A5A69" w:rsidRPr="008A5A69" w:rsidRDefault="008A5A69" w:rsidP="008A5A69">
      <w:pPr>
        <w:tabs>
          <w:tab w:val="num" w:pos="0"/>
          <w:tab w:val="left" w:pos="1080"/>
        </w:tabs>
        <w:spacing w:after="0" w:line="240" w:lineRule="auto"/>
        <w:ind w:firstLine="709"/>
        <w:jc w:val="both"/>
        <w:rPr>
          <w:rFonts w:ascii="Times New Roman" w:eastAsia="Times New Roman" w:hAnsi="Times New Roman" w:cs="Times New Roman"/>
          <w:sz w:val="28"/>
          <w:lang w:eastAsia="ru-RU"/>
        </w:rPr>
      </w:pPr>
      <w:r w:rsidRPr="008A5A69">
        <w:rPr>
          <w:rFonts w:ascii="Times New Roman" w:eastAsia="Times New Roman" w:hAnsi="Times New Roman" w:cs="Times New Roman"/>
          <w:sz w:val="28"/>
          <w:lang w:eastAsia="ru-RU"/>
        </w:rPr>
        <w:t>Проверка снята с контроля Палаты.</w:t>
      </w:r>
    </w:p>
    <w:p w:rsidR="008A5A69" w:rsidRPr="008A5A69" w:rsidRDefault="008A5A69" w:rsidP="008A5A69">
      <w:pPr>
        <w:tabs>
          <w:tab w:val="left" w:pos="1134"/>
        </w:tabs>
        <w:spacing w:before="60" w:after="0" w:line="240" w:lineRule="auto"/>
        <w:ind w:firstLine="709"/>
        <w:jc w:val="both"/>
        <w:rPr>
          <w:rFonts w:ascii="Times New Roman" w:hAnsi="Times New Roman" w:cs="Times New Roman"/>
          <w:b/>
          <w:sz w:val="28"/>
          <w:szCs w:val="28"/>
        </w:rPr>
      </w:pPr>
      <w:r w:rsidRPr="008A5A69">
        <w:rPr>
          <w:rFonts w:ascii="Times New Roman" w:hAnsi="Times New Roman" w:cs="Times New Roman"/>
          <w:b/>
          <w:sz w:val="28"/>
          <w:szCs w:val="28"/>
        </w:rPr>
        <w:t>3.</w:t>
      </w:r>
      <w:r w:rsidRPr="008A5A69">
        <w:rPr>
          <w:rFonts w:ascii="Times New Roman" w:hAnsi="Times New Roman" w:cs="Times New Roman"/>
          <w:b/>
          <w:sz w:val="28"/>
          <w:szCs w:val="28"/>
        </w:rPr>
        <w:tab/>
        <w:t>Экспертно-аналитическая, информационная и иная деятельность</w:t>
      </w:r>
    </w:p>
    <w:p w:rsidR="008A5A69" w:rsidRPr="008A5A69" w:rsidRDefault="008A5A69" w:rsidP="008A5A69">
      <w:pPr>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 xml:space="preserve">В рамках предварительного контроля в 2020 году в соответствии со статьёй 157 Бюджетного кодекса РФ, статьёй 8 Положения о Контрольно-счётной палате города Волгодонска </w:t>
      </w:r>
      <w:r w:rsidRPr="008A5A69">
        <w:rPr>
          <w:rFonts w:ascii="Times New Roman" w:eastAsia="Times New Roman" w:hAnsi="Times New Roman" w:cs="Times New Roman"/>
          <w:sz w:val="28"/>
          <w:szCs w:val="28"/>
          <w:shd w:val="clear" w:color="auto" w:fill="FFFFFF" w:themeFill="background1"/>
          <w:lang w:eastAsia="ru-RU"/>
        </w:rPr>
        <w:t>и стандартом внешнего муниципального финансового контроля «Финансово-экономическая экспертиза проекта муниципальной программы города Волгодонска»</w:t>
      </w:r>
      <w:r w:rsidRPr="008A5A69">
        <w:rPr>
          <w:rFonts w:ascii="Times New Roman" w:eastAsia="Times New Roman" w:hAnsi="Times New Roman" w:cs="Times New Roman"/>
          <w:sz w:val="28"/>
          <w:szCs w:val="28"/>
          <w:lang w:eastAsia="ru-RU"/>
        </w:rPr>
        <w:t xml:space="preserve"> специалистами Палаты </w:t>
      </w:r>
      <w:r w:rsidRPr="008A5A69">
        <w:rPr>
          <w:rFonts w:ascii="Times New Roman" w:eastAsia="Calibri" w:hAnsi="Times New Roman" w:cs="Times New Roman"/>
          <w:sz w:val="28"/>
          <w:szCs w:val="28"/>
        </w:rPr>
        <w:t>проведена финансово-экономическая экспертиза 101 проекта постановлений Администрации города Волгодонска о внесении изменений в 17 действующих муниципальных программ. Все выявляемые в</w:t>
      </w:r>
      <w:r w:rsidRPr="008A5A69">
        <w:rPr>
          <w:rFonts w:ascii="Times New Roman" w:eastAsia="Times New Roman" w:hAnsi="Times New Roman" w:cs="Times New Roman"/>
          <w:sz w:val="28"/>
          <w:szCs w:val="28"/>
          <w:lang w:eastAsia="ru-RU"/>
        </w:rPr>
        <w:t xml:space="preserve"> процессе проведения экспертизы нарушения и недостатки своевременно устранялись ответственными исполнителями программ. По результатам экспертизы Палатой подготовлено 101 </w:t>
      </w:r>
      <w:r w:rsidRPr="008A5A69">
        <w:rPr>
          <w:rFonts w:ascii="Times New Roman" w:eastAsia="Times New Roman" w:hAnsi="Times New Roman" w:cs="Times New Roman"/>
          <w:sz w:val="28"/>
          <w:szCs w:val="28"/>
          <w:shd w:val="clear" w:color="auto" w:fill="FFFFFF" w:themeFill="background1"/>
          <w:lang w:eastAsia="ru-RU"/>
        </w:rPr>
        <w:t xml:space="preserve">положительное </w:t>
      </w:r>
      <w:r w:rsidRPr="008A5A69">
        <w:rPr>
          <w:rFonts w:ascii="Times New Roman" w:eastAsia="Times New Roman" w:hAnsi="Times New Roman" w:cs="Times New Roman"/>
          <w:sz w:val="28"/>
          <w:szCs w:val="28"/>
          <w:lang w:eastAsia="ru-RU"/>
        </w:rPr>
        <w:t>заключение.</w:t>
      </w:r>
    </w:p>
    <w:p w:rsidR="008A5A69" w:rsidRPr="008A5A69" w:rsidRDefault="008A5A69" w:rsidP="008A5A69">
      <w:pPr>
        <w:tabs>
          <w:tab w:val="left" w:pos="1080"/>
          <w:tab w:val="left" w:pos="1134"/>
        </w:tabs>
        <w:spacing w:before="60" w:after="0" w:line="240" w:lineRule="auto"/>
        <w:ind w:firstLine="709"/>
        <w:jc w:val="both"/>
        <w:rPr>
          <w:rFonts w:ascii="Times New Roman" w:hAnsi="Times New Roman" w:cs="Times New Roman"/>
          <w:sz w:val="28"/>
          <w:szCs w:val="28"/>
        </w:rPr>
      </w:pPr>
      <w:r w:rsidRPr="008A5A69">
        <w:rPr>
          <w:rFonts w:ascii="Times New Roman" w:hAnsi="Times New Roman" w:cs="Times New Roman"/>
          <w:sz w:val="28"/>
          <w:szCs w:val="28"/>
        </w:rPr>
        <w:t>В апреле</w:t>
      </w:r>
      <w:r w:rsidRPr="008A5A69">
        <w:rPr>
          <w:rFonts w:ascii="Times New Roman" w:eastAsia="Times New Roman" w:hAnsi="Times New Roman" w:cs="Times New Roman"/>
          <w:color w:val="000000"/>
          <w:sz w:val="28"/>
          <w:szCs w:val="28"/>
          <w:lang w:eastAsia="ru-RU"/>
        </w:rPr>
        <w:t xml:space="preserve"> 2020 года </w:t>
      </w:r>
      <w:r w:rsidRPr="008A5A69">
        <w:rPr>
          <w:rFonts w:ascii="Times New Roman" w:eastAsia="Times New Roman" w:hAnsi="Times New Roman" w:cs="Times New Roman"/>
          <w:sz w:val="28"/>
          <w:szCs w:val="28"/>
          <w:lang w:eastAsia="ru-RU"/>
        </w:rPr>
        <w:t>Контрольно-счётной палатой</w:t>
      </w:r>
      <w:r w:rsidRPr="008A5A69">
        <w:rPr>
          <w:rFonts w:ascii="Times New Roman" w:eastAsia="Times New Roman" w:hAnsi="Times New Roman" w:cs="Times New Roman"/>
          <w:color w:val="000000"/>
          <w:sz w:val="28"/>
          <w:szCs w:val="28"/>
          <w:lang w:eastAsia="ru-RU"/>
        </w:rPr>
        <w:t xml:space="preserve"> </w:t>
      </w:r>
      <w:r w:rsidRPr="008A5A69">
        <w:rPr>
          <w:rFonts w:ascii="Times New Roman" w:eastAsia="Times New Roman" w:hAnsi="Times New Roman" w:cs="Times New Roman"/>
          <w:sz w:val="28"/>
          <w:szCs w:val="28"/>
          <w:lang w:eastAsia="ru-RU"/>
        </w:rPr>
        <w:t xml:space="preserve">в соответствии со статьёй 264.4 Бюджетного кодекса РФ и статьёй 51 Положения о бюджетном процессе в городе Волгодонске, утвержденного решением Волгодонской городской Думы города Волгодонска от 05.09.2007 №110, </w:t>
      </w:r>
      <w:r w:rsidRPr="008A5A69">
        <w:rPr>
          <w:rFonts w:ascii="Times New Roman" w:eastAsia="Times New Roman" w:hAnsi="Times New Roman" w:cs="Times New Roman"/>
          <w:color w:val="000000"/>
          <w:sz w:val="28"/>
          <w:szCs w:val="28"/>
          <w:lang w:eastAsia="ru-RU"/>
        </w:rPr>
        <w:t xml:space="preserve">проведена </w:t>
      </w:r>
      <w:r w:rsidRPr="008A5A69">
        <w:rPr>
          <w:rFonts w:ascii="Times New Roman" w:eastAsia="Times New Roman" w:hAnsi="Times New Roman" w:cs="Times New Roman"/>
          <w:sz w:val="28"/>
          <w:szCs w:val="28"/>
          <w:lang w:eastAsia="ru-RU"/>
        </w:rPr>
        <w:t xml:space="preserve">экспертиза проекта решения Волгодонской городской Думы «Об отчёте об исполнении бюджета города Волгодонска за 2019 год». Оценка достоверности отчёта об исполнении бюджета города проведена с учётом результатов внешней проверки бюджетной отчетности 11 </w:t>
      </w:r>
      <w:r w:rsidRPr="008A5A69">
        <w:rPr>
          <w:rFonts w:ascii="Times New Roman" w:eastAsia="Times New Roman" w:hAnsi="Times New Roman" w:cs="Times New Roman"/>
          <w:color w:val="000000"/>
          <w:sz w:val="28"/>
          <w:szCs w:val="28"/>
          <w:lang w:eastAsia="ru-RU"/>
        </w:rPr>
        <w:t xml:space="preserve">главных </w:t>
      </w:r>
      <w:r w:rsidRPr="008A5A69">
        <w:rPr>
          <w:rFonts w:ascii="Times New Roman" w:eastAsia="Times New Roman" w:hAnsi="Times New Roman" w:cs="Times New Roman"/>
          <w:sz w:val="28"/>
          <w:szCs w:val="28"/>
          <w:lang w:eastAsia="ru-RU"/>
        </w:rPr>
        <w:t>администраторов бюджетных средств</w:t>
      </w:r>
      <w:r w:rsidRPr="008A5A69">
        <w:rPr>
          <w:rFonts w:ascii="Times New Roman" w:eastAsia="Times New Roman" w:hAnsi="Times New Roman" w:cs="Times New Roman"/>
          <w:color w:val="000000"/>
          <w:sz w:val="28"/>
          <w:szCs w:val="28"/>
          <w:lang w:eastAsia="ru-RU"/>
        </w:rPr>
        <w:t>, а также информации об операциях по исполнению местного бюджета, представленной</w:t>
      </w:r>
      <w:r w:rsidRPr="008A5A69">
        <w:rPr>
          <w:rFonts w:ascii="Times New Roman" w:eastAsia="Times New Roman" w:hAnsi="Times New Roman" w:cs="Times New Roman"/>
          <w:sz w:val="28"/>
          <w:szCs w:val="28"/>
          <w:lang w:eastAsia="ru-RU"/>
        </w:rPr>
        <w:t xml:space="preserve"> Управлением Федерального казначейства по Ростовской области.</w:t>
      </w:r>
    </w:p>
    <w:p w:rsidR="008A5A69" w:rsidRPr="008A5A69" w:rsidRDefault="008A5A69" w:rsidP="008A5A69">
      <w:pPr>
        <w:tabs>
          <w:tab w:val="left" w:pos="1080"/>
          <w:tab w:val="num" w:pos="1154"/>
          <w:tab w:val="num" w:pos="1680"/>
        </w:tabs>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В ходе проведенной экспертизы достоверность показателей отчёта об исполнении бюджета подтверждена. По результатам экспертизы подготовлено экспертное заключение Контрольно-счётной палаты с рекомендациями Волгодонской городской Думе утвердить отчёт об исполнении бюджета города Волгодонска за 2019 год, Администрации города Волгодонска – при исполнении городского бюджета в 2020 году продолжить работу</w:t>
      </w:r>
      <w:r w:rsidRPr="008A5A69">
        <w:rPr>
          <w:rFonts w:ascii="Times New Roman" w:eastAsiaTheme="minorEastAsia" w:hAnsi="Times New Roman" w:cs="Times New Roman"/>
          <w:sz w:val="28"/>
          <w:szCs w:val="28"/>
          <w:lang w:eastAsia="ru-RU"/>
        </w:rPr>
        <w:t xml:space="preserve"> по реализации комплекса мер, направленных на увеличение налоговых и неналоговых доходов бюджета города Волгодонска, в том числе за счёт сокращения сложившейся недоимки, по снижению муниципального долга и затрат на его обслуживание.</w:t>
      </w:r>
    </w:p>
    <w:p w:rsidR="008A5A69" w:rsidRPr="008A5A69" w:rsidRDefault="008A5A69" w:rsidP="008A5A69">
      <w:pPr>
        <w:tabs>
          <w:tab w:val="left" w:pos="1080"/>
          <w:tab w:val="left" w:pos="1134"/>
        </w:tabs>
        <w:spacing w:before="60" w:after="0" w:line="240" w:lineRule="auto"/>
        <w:ind w:firstLine="709"/>
        <w:jc w:val="both"/>
        <w:rPr>
          <w:rFonts w:ascii="Times New Roman" w:eastAsia="Times New Roman" w:hAnsi="Times New Roman" w:cs="Times New Roman"/>
          <w:sz w:val="28"/>
          <w:szCs w:val="28"/>
          <w:lang w:eastAsia="ru-RU"/>
        </w:rPr>
      </w:pPr>
      <w:r w:rsidRPr="008A5A69">
        <w:rPr>
          <w:rFonts w:ascii="Times New Roman" w:hAnsi="Times New Roman" w:cs="Times New Roman"/>
          <w:sz w:val="28"/>
          <w:szCs w:val="28"/>
        </w:rPr>
        <w:t>В рамках предварительного контроля была проведена экспертиза проекта решения Волгодонской городской Думы «О бюджете города Волгодонска на 2021 год и на плановый период 2022 и 2023 годов». В заключении по итогам экспертизы Палатой отмечена реалистичность представленного проекта бюджета и предложено</w:t>
      </w:r>
      <w:r w:rsidRPr="008A5A69">
        <w:rPr>
          <w:rFonts w:ascii="Times New Roman" w:eastAsia="Times New Roman" w:hAnsi="Times New Roman" w:cs="Times New Roman"/>
          <w:sz w:val="28"/>
          <w:szCs w:val="28"/>
          <w:lang w:eastAsia="ru-RU"/>
        </w:rPr>
        <w:t xml:space="preserve"> Администрации города Волгодонска при составлении и исполнении бюджета города использовать эффективное осуществление администрирования доходов местного  бюджета, включающее в себя принятие мер по сокращению задолженности по налогам и сборам, повышению собираемости неналоговых доходов; унификацию требований, предъявляемых к расчётам и обоснованиям администраторов доходов прогнозных объемов поступлений, с учетом обособленного отражения в расчетах (при наличии) объёмов налогооблагаемой базы, задолженности, выпадающих доходов, коэффициента собираемости. </w:t>
      </w:r>
    </w:p>
    <w:p w:rsidR="008A5A69" w:rsidRPr="008A5A69" w:rsidRDefault="008A5A69" w:rsidP="008A5A69">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 xml:space="preserve">Представленный проект решения о бюджете города Волгодонска </w:t>
      </w:r>
      <w:r w:rsidRPr="008A5A69">
        <w:rPr>
          <w:rFonts w:ascii="Times New Roman" w:eastAsia="Times New Roman" w:hAnsi="Times New Roman" w:cs="Times New Roman"/>
          <w:sz w:val="28"/>
          <w:szCs w:val="28"/>
          <w:shd w:val="clear" w:color="auto" w:fill="FFFFFF"/>
          <w:lang w:eastAsia="ru-RU"/>
        </w:rPr>
        <w:t>на 2021 год и на плановый период 2022 и 2023 годов</w:t>
      </w:r>
      <w:r w:rsidRPr="008A5A69">
        <w:rPr>
          <w:rFonts w:ascii="Times New Roman" w:eastAsia="Times New Roman" w:hAnsi="Times New Roman" w:cs="Times New Roman"/>
          <w:sz w:val="28"/>
          <w:szCs w:val="28"/>
          <w:lang w:eastAsia="ru-RU"/>
        </w:rPr>
        <w:t xml:space="preserve"> был рекомендован к рассмотрению Волгодонской городской Думой.</w:t>
      </w:r>
    </w:p>
    <w:p w:rsidR="008A5A69" w:rsidRPr="008A5A69" w:rsidRDefault="008A5A69" w:rsidP="008A5A69">
      <w:pPr>
        <w:spacing w:before="60" w:after="0" w:line="240" w:lineRule="auto"/>
        <w:ind w:firstLine="709"/>
        <w:jc w:val="both"/>
        <w:rPr>
          <w:rFonts w:ascii="Times New Roman" w:hAnsi="Times New Roman" w:cs="Times New Roman"/>
          <w:sz w:val="28"/>
          <w:szCs w:val="28"/>
        </w:rPr>
      </w:pPr>
      <w:r w:rsidRPr="008A5A69">
        <w:rPr>
          <w:rFonts w:ascii="Times New Roman" w:hAnsi="Times New Roman" w:cs="Times New Roman"/>
          <w:sz w:val="28"/>
          <w:szCs w:val="28"/>
        </w:rPr>
        <w:t>В рамках реализации функции по контролю за исполнением представлений и предписаний Палаты осуществлялся анализ представленных объектами проверок информации и документов о принятии мер по устранению и недопущению впредь выявленных нарушений законодательства, в том числе в предыдущие годы. Так, в целях реализации представлений Палаты, оформленных по итогам контрольных мероприятий в 2019 году, была проведена работа по актуализации муниципальных правовых актов, в том числе приняты (изданы):</w:t>
      </w:r>
    </w:p>
    <w:p w:rsidR="008A5A69" w:rsidRPr="008A5A69" w:rsidRDefault="008A5A69" w:rsidP="008A5A69">
      <w:pPr>
        <w:spacing w:after="0" w:line="240" w:lineRule="auto"/>
        <w:ind w:firstLine="709"/>
        <w:jc w:val="both"/>
        <w:rPr>
          <w:rFonts w:ascii="Times New Roman" w:hAnsi="Times New Roman" w:cs="Times New Roman"/>
          <w:sz w:val="28"/>
          <w:szCs w:val="28"/>
        </w:rPr>
      </w:pPr>
      <w:r w:rsidRPr="008A5A69">
        <w:rPr>
          <w:rFonts w:ascii="Times New Roman" w:hAnsi="Times New Roman" w:cs="Times New Roman"/>
          <w:sz w:val="28"/>
          <w:szCs w:val="28"/>
        </w:rPr>
        <w:t>решение Волгодонской городской Думы от 23.06.2020 №36 «Об оплате труда специалистов, координирующих деятельность муниципальных учреждений, подведомственных соответствующему отраслевому (функциональному) органу Администрации г.</w:t>
      </w:r>
      <w:r w:rsidR="00C8102A">
        <w:rPr>
          <w:rFonts w:ascii="Times New Roman" w:hAnsi="Times New Roman" w:cs="Times New Roman"/>
          <w:sz w:val="28"/>
          <w:szCs w:val="28"/>
        </w:rPr>
        <w:t> </w:t>
      </w:r>
      <w:r w:rsidRPr="008A5A69">
        <w:rPr>
          <w:rFonts w:ascii="Times New Roman" w:hAnsi="Times New Roman" w:cs="Times New Roman"/>
          <w:sz w:val="28"/>
          <w:szCs w:val="28"/>
        </w:rPr>
        <w:t>Волгодонска»;</w:t>
      </w:r>
    </w:p>
    <w:p w:rsidR="008A5A69" w:rsidRPr="008A5A69" w:rsidRDefault="008A5A69" w:rsidP="008A5A69">
      <w:pPr>
        <w:spacing w:after="0" w:line="240" w:lineRule="auto"/>
        <w:ind w:firstLine="709"/>
        <w:jc w:val="both"/>
        <w:rPr>
          <w:rFonts w:ascii="Times New Roman" w:hAnsi="Times New Roman" w:cs="Times New Roman"/>
          <w:sz w:val="28"/>
          <w:szCs w:val="28"/>
        </w:rPr>
      </w:pPr>
      <w:r w:rsidRPr="008A5A69">
        <w:rPr>
          <w:rFonts w:ascii="Times New Roman" w:hAnsi="Times New Roman" w:cs="Times New Roman"/>
          <w:sz w:val="28"/>
          <w:szCs w:val="28"/>
        </w:rPr>
        <w:t>постановление Администрации города Волгодонска от 25.05.2020 №1046 «О внесении изменений в постановление Администрации города Волгодонска от 22.05.2018 №1195 «Об оплате труда работников муниципальных бюджетных учреждений спортивной направленности, подведомственных Комитету по физической культуре и спорту города Волгодонска»;</w:t>
      </w:r>
    </w:p>
    <w:p w:rsidR="008A5A69" w:rsidRPr="008A5A69" w:rsidRDefault="008A5A69" w:rsidP="008A5A69">
      <w:pPr>
        <w:spacing w:after="0" w:line="240" w:lineRule="auto"/>
        <w:ind w:firstLine="709"/>
        <w:jc w:val="both"/>
        <w:rPr>
          <w:rFonts w:ascii="Times New Roman" w:hAnsi="Times New Roman" w:cs="Times New Roman"/>
          <w:sz w:val="28"/>
          <w:szCs w:val="28"/>
        </w:rPr>
      </w:pPr>
      <w:r w:rsidRPr="008A5A69">
        <w:rPr>
          <w:rFonts w:ascii="Times New Roman" w:hAnsi="Times New Roman" w:cs="Times New Roman"/>
          <w:sz w:val="28"/>
          <w:szCs w:val="28"/>
        </w:rPr>
        <w:t>постановление Администрации города Волгодонска от 23.09.2020 №1921 «Об утверждении Положения об исчислении стажа работы специалистов, координирующих деятельность муниципальных учреждений, подведомственных соответствующему отраслевому (функциональному) органу Администрации г.</w:t>
      </w:r>
      <w:r w:rsidR="00C8102A">
        <w:rPr>
          <w:rFonts w:ascii="Times New Roman" w:hAnsi="Times New Roman" w:cs="Times New Roman"/>
          <w:sz w:val="28"/>
          <w:szCs w:val="28"/>
        </w:rPr>
        <w:t> </w:t>
      </w:r>
      <w:r w:rsidRPr="008A5A69">
        <w:rPr>
          <w:rFonts w:ascii="Times New Roman" w:hAnsi="Times New Roman" w:cs="Times New Roman"/>
          <w:sz w:val="28"/>
          <w:szCs w:val="28"/>
        </w:rPr>
        <w:t>Волгодонска, для выплаты им ежемесячной надбавки к должностному окладу за выслугу лет».</w:t>
      </w:r>
    </w:p>
    <w:p w:rsidR="008A5A69" w:rsidRPr="008A5A69" w:rsidRDefault="008A5A69" w:rsidP="008A5A69">
      <w:pPr>
        <w:tabs>
          <w:tab w:val="left" w:pos="1080"/>
          <w:tab w:val="left" w:pos="1134"/>
        </w:tabs>
        <w:spacing w:before="60" w:after="0" w:line="240" w:lineRule="auto"/>
        <w:ind w:firstLine="709"/>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 xml:space="preserve">В отчётном периоде было обеспечено участие Контрольно-счётной палаты в заседаниях двух постоянных комиссий Волгодонской городской Думы (по бюджету, налогам, сборам, муниципальной собственности и </w:t>
      </w:r>
      <w:r w:rsidRPr="008A5A69">
        <w:rPr>
          <w:rFonts w:ascii="Times New Roman" w:hAnsi="Times New Roman" w:cs="Times New Roman"/>
          <w:bCs/>
          <w:sz w:val="28"/>
          <w:szCs w:val="28"/>
        </w:rPr>
        <w:t xml:space="preserve">по жилищно-коммунальному хозяйству, благоустройству, энергетике, транспорту, связи, экологии), </w:t>
      </w:r>
      <w:r w:rsidRPr="008A5A69">
        <w:rPr>
          <w:rFonts w:ascii="Times New Roman" w:eastAsia="Times New Roman" w:hAnsi="Times New Roman" w:cs="Times New Roman"/>
          <w:sz w:val="28"/>
          <w:szCs w:val="28"/>
          <w:lang w:eastAsia="ru-RU"/>
        </w:rPr>
        <w:t>заседаниях Волгодонской городской Думы.</w:t>
      </w:r>
    </w:p>
    <w:p w:rsidR="008A5A69" w:rsidRPr="008A5A69" w:rsidRDefault="008A5A69" w:rsidP="008A5A69">
      <w:pPr>
        <w:tabs>
          <w:tab w:val="left" w:pos="1134"/>
        </w:tabs>
        <w:spacing w:before="60" w:after="0" w:line="240" w:lineRule="auto"/>
        <w:ind w:firstLine="709"/>
        <w:jc w:val="both"/>
        <w:rPr>
          <w:rFonts w:ascii="Times New Roman" w:eastAsia="Calibri" w:hAnsi="Times New Roman" w:cs="Times New Roman"/>
          <w:spacing w:val="-2"/>
          <w:sz w:val="28"/>
          <w:szCs w:val="28"/>
        </w:rPr>
      </w:pPr>
      <w:r w:rsidRPr="008A5A69">
        <w:rPr>
          <w:rFonts w:ascii="Times New Roman" w:hAnsi="Times New Roman" w:cs="Times New Roman"/>
          <w:sz w:val="28"/>
          <w:szCs w:val="28"/>
        </w:rPr>
        <w:t xml:space="preserve">Контрольно-счётной палатой была продолжена работа по дальнейшему развитию сотрудничества и взаимодействия с Контрольно-счётной палатой Ростовской области, Управлением Федерального казначейства по Ростовской области. В рамках заключённых с ними соглашений осуществляется обмен необходимой информацией. </w:t>
      </w:r>
    </w:p>
    <w:p w:rsidR="008A5A69" w:rsidRPr="008A5A69" w:rsidRDefault="008A5A69" w:rsidP="008A5A69">
      <w:pPr>
        <w:tabs>
          <w:tab w:val="left" w:pos="1134"/>
        </w:tabs>
        <w:autoSpaceDE w:val="0"/>
        <w:autoSpaceDN w:val="0"/>
        <w:adjustRightInd w:val="0"/>
        <w:spacing w:after="0" w:line="240" w:lineRule="auto"/>
        <w:ind w:firstLine="709"/>
        <w:jc w:val="both"/>
        <w:rPr>
          <w:rFonts w:ascii="Times New Roman" w:hAnsi="Times New Roman" w:cs="Petersburg"/>
          <w:color w:val="000000"/>
          <w:sz w:val="28"/>
          <w:szCs w:val="28"/>
        </w:rPr>
      </w:pPr>
      <w:r w:rsidRPr="008A5A69">
        <w:rPr>
          <w:rFonts w:ascii="Times New Roman" w:eastAsia="Calibri" w:hAnsi="Times New Roman" w:cs="Times New Roman"/>
          <w:sz w:val="28"/>
          <w:szCs w:val="28"/>
        </w:rPr>
        <w:t>Председатель Контрольно-счётной палаты Т.В.</w:t>
      </w:r>
      <w:r w:rsidR="00C8102A">
        <w:rPr>
          <w:rFonts w:ascii="Times New Roman" w:eastAsia="Calibri" w:hAnsi="Times New Roman" w:cs="Times New Roman"/>
          <w:sz w:val="28"/>
          <w:szCs w:val="28"/>
        </w:rPr>
        <w:t> </w:t>
      </w:r>
      <w:r w:rsidRPr="008A5A69">
        <w:rPr>
          <w:rFonts w:ascii="Times New Roman" w:eastAsia="Calibri" w:hAnsi="Times New Roman" w:cs="Times New Roman"/>
          <w:sz w:val="28"/>
          <w:szCs w:val="28"/>
        </w:rPr>
        <w:t xml:space="preserve">Федотова, являясь членом </w:t>
      </w:r>
      <w:r w:rsidRPr="008A5A69">
        <w:rPr>
          <w:rFonts w:ascii="Times New Roman" w:hAnsi="Times New Roman" w:cs="Petersburg"/>
          <w:color w:val="000000"/>
          <w:sz w:val="28"/>
          <w:szCs w:val="28"/>
        </w:rPr>
        <w:t>комиссии по координации работы по противодействию коррупции в муниципальном образовании «Город Волгодонск», принимала участие в ее работе.</w:t>
      </w:r>
    </w:p>
    <w:p w:rsidR="008A5A69" w:rsidRPr="008A5A69" w:rsidRDefault="008A5A69" w:rsidP="008A5A69">
      <w:pPr>
        <w:tabs>
          <w:tab w:val="left" w:pos="1134"/>
        </w:tabs>
        <w:autoSpaceDE w:val="0"/>
        <w:autoSpaceDN w:val="0"/>
        <w:adjustRightInd w:val="0"/>
        <w:spacing w:before="60" w:after="0" w:line="240" w:lineRule="auto"/>
        <w:ind w:firstLine="709"/>
        <w:jc w:val="both"/>
        <w:rPr>
          <w:rFonts w:ascii="Times New Roman" w:hAnsi="Times New Roman" w:cs="Petersburg"/>
          <w:color w:val="000000"/>
          <w:sz w:val="28"/>
          <w:szCs w:val="28"/>
        </w:rPr>
      </w:pPr>
      <w:r w:rsidRPr="008A5A69">
        <w:rPr>
          <w:rFonts w:ascii="Times New Roman" w:hAnsi="Times New Roman" w:cs="Petersburg"/>
          <w:color w:val="000000"/>
          <w:sz w:val="28"/>
          <w:szCs w:val="28"/>
        </w:rPr>
        <w:t xml:space="preserve">В отчётном периоде проводилась работа по совершенствованию профессиональных знаний сотрудников Палаты. Методом дистанционного обучения повысили квалификацию 4 сотрудника по программам </w:t>
      </w:r>
      <w:r w:rsidRPr="008A5A69">
        <w:rPr>
          <w:rFonts w:ascii="Times New Roman" w:hAnsi="Times New Roman" w:cs="Times New Roman"/>
          <w:sz w:val="28"/>
          <w:szCs w:val="28"/>
        </w:rPr>
        <w:t>«Внутренний и внешний финансовый контроль», «Контрактная система в сфере закупок товаров, работ, услуг. Управление государственными и муниципальными закупками» и «Бухгалтерский учёт в государственных (муниципальных) учреждениях: ведение бухгалтерского учета».</w:t>
      </w:r>
    </w:p>
    <w:p w:rsidR="008A5A69" w:rsidRPr="008A5A69" w:rsidRDefault="008A5A69" w:rsidP="008A5A69">
      <w:pPr>
        <w:autoSpaceDE w:val="0"/>
        <w:autoSpaceDN w:val="0"/>
        <w:adjustRightInd w:val="0"/>
        <w:spacing w:before="60" w:after="0" w:line="240" w:lineRule="auto"/>
        <w:ind w:firstLine="709"/>
        <w:jc w:val="both"/>
        <w:rPr>
          <w:rFonts w:ascii="Times New Roman" w:eastAsia="Calibri" w:hAnsi="Times New Roman" w:cs="Times New Roman"/>
          <w:sz w:val="28"/>
          <w:szCs w:val="28"/>
        </w:rPr>
      </w:pPr>
      <w:r w:rsidRPr="008A5A69">
        <w:rPr>
          <w:rFonts w:ascii="Times New Roman" w:eastAsia="Calibri" w:hAnsi="Times New Roman" w:cs="Times New Roman"/>
          <w:sz w:val="28"/>
          <w:szCs w:val="28"/>
        </w:rPr>
        <w:t xml:space="preserve">В соответствии с требованиями законодательства Российской Федерации об обеспечении доступа к информации о деятельности органов местного самоуправления, контрольно-счётных органов информация о деятельности Палаты оперативно размещается на официальном сайте Волгодонской городской Думы в </w:t>
      </w:r>
      <w:r w:rsidRPr="008A5A69">
        <w:rPr>
          <w:rFonts w:ascii="Times New Roman" w:hAnsi="Times New Roman" w:cs="Times New Roman"/>
          <w:sz w:val="28"/>
          <w:szCs w:val="28"/>
        </w:rPr>
        <w:t>информационно-телекоммуникационной сети «Интернет»</w:t>
      </w:r>
      <w:r w:rsidRPr="008A5A69">
        <w:rPr>
          <w:rFonts w:ascii="Times New Roman" w:eastAsia="Calibri" w:hAnsi="Times New Roman" w:cs="Times New Roman"/>
          <w:sz w:val="28"/>
          <w:szCs w:val="28"/>
        </w:rPr>
        <w:t xml:space="preserve"> (раздел «Контрольно-счётная палата»). Кроме того, план работы на очередной год, годовые отчёты о деятельности Палаты публикуются на официальном сайте Администрации города Волгодонска и в приложении к газете «Волгодонская правда». </w:t>
      </w:r>
    </w:p>
    <w:p w:rsidR="00C8102A" w:rsidRDefault="00C8102A" w:rsidP="008A5A69">
      <w:pPr>
        <w:spacing w:before="60" w:after="0" w:line="240" w:lineRule="auto"/>
        <w:contextualSpacing/>
        <w:jc w:val="center"/>
        <w:rPr>
          <w:rFonts w:ascii="Times New Roman" w:eastAsia="Calibri" w:hAnsi="Times New Roman" w:cs="Times New Roman"/>
          <w:b/>
          <w:sz w:val="28"/>
          <w:szCs w:val="28"/>
        </w:rPr>
      </w:pPr>
    </w:p>
    <w:p w:rsidR="008A5A69" w:rsidRDefault="008A5A69" w:rsidP="008A5A69">
      <w:pPr>
        <w:spacing w:before="60" w:after="0" w:line="240" w:lineRule="auto"/>
        <w:contextualSpacing/>
        <w:jc w:val="center"/>
        <w:rPr>
          <w:rFonts w:ascii="Times New Roman" w:eastAsia="Calibri" w:hAnsi="Times New Roman" w:cs="Times New Roman"/>
          <w:b/>
          <w:sz w:val="28"/>
          <w:szCs w:val="28"/>
        </w:rPr>
      </w:pPr>
      <w:r w:rsidRPr="008A5A69">
        <w:rPr>
          <w:rFonts w:ascii="Times New Roman" w:eastAsia="Calibri" w:hAnsi="Times New Roman" w:cs="Times New Roman"/>
          <w:b/>
          <w:sz w:val="28"/>
          <w:szCs w:val="28"/>
        </w:rPr>
        <w:t>4. Основные задачи на 2021 год</w:t>
      </w:r>
    </w:p>
    <w:p w:rsidR="00C8102A" w:rsidRPr="008A5A69" w:rsidRDefault="00C8102A" w:rsidP="008A5A69">
      <w:pPr>
        <w:spacing w:before="60" w:after="0" w:line="240" w:lineRule="auto"/>
        <w:contextualSpacing/>
        <w:jc w:val="center"/>
        <w:rPr>
          <w:rFonts w:ascii="Times New Roman" w:eastAsia="Calibri" w:hAnsi="Times New Roman" w:cs="Times New Roman"/>
          <w:b/>
          <w:sz w:val="28"/>
          <w:szCs w:val="28"/>
        </w:rPr>
      </w:pPr>
    </w:p>
    <w:p w:rsidR="008A5A69" w:rsidRPr="008A5A69" w:rsidRDefault="008A5A69" w:rsidP="008A5A69">
      <w:pPr>
        <w:spacing w:after="0" w:line="240" w:lineRule="auto"/>
        <w:ind w:firstLine="709"/>
        <w:contextualSpacing/>
        <w:jc w:val="both"/>
        <w:rPr>
          <w:rFonts w:ascii="Times New Roman" w:eastAsia="Calibri" w:hAnsi="Times New Roman" w:cs="Times New Roman"/>
          <w:sz w:val="28"/>
          <w:szCs w:val="28"/>
        </w:rPr>
      </w:pPr>
      <w:r w:rsidRPr="008A5A69">
        <w:rPr>
          <w:rFonts w:ascii="Times New Roman" w:eastAsia="Calibri" w:hAnsi="Times New Roman" w:cs="Times New Roman"/>
          <w:sz w:val="28"/>
          <w:szCs w:val="28"/>
        </w:rPr>
        <w:t>План работы Палаты на 2021 год сформирован в соответствии с полномочиями Палаты, закрепленными Положением о Контрольно-счётной палате города Волгодонска, поручениями Волгодонской городской Думы и предложениями Администрации города Волгодонска.</w:t>
      </w:r>
    </w:p>
    <w:p w:rsidR="008A5A69" w:rsidRPr="008A5A69" w:rsidRDefault="008A5A69" w:rsidP="008A5A69">
      <w:pPr>
        <w:spacing w:after="0" w:line="240" w:lineRule="auto"/>
        <w:ind w:firstLine="709"/>
        <w:contextualSpacing/>
        <w:jc w:val="both"/>
        <w:rPr>
          <w:rFonts w:ascii="Times New Roman" w:eastAsia="Times New Roman" w:hAnsi="Times New Roman" w:cs="Times New Roman"/>
          <w:sz w:val="28"/>
          <w:szCs w:val="28"/>
          <w:lang w:eastAsia="ru-RU"/>
        </w:rPr>
      </w:pPr>
      <w:r w:rsidRPr="008A5A69">
        <w:rPr>
          <w:rFonts w:ascii="Times New Roman" w:eastAsia="Times New Roman" w:hAnsi="Times New Roman" w:cs="Times New Roman"/>
          <w:sz w:val="28"/>
          <w:szCs w:val="28"/>
          <w:lang w:eastAsia="ru-RU"/>
        </w:rPr>
        <w:t>В план работы включены контрольные мероприятия по проверке законности и эффективности использования бюджетных средств, выделенных на</w:t>
      </w:r>
      <w:r w:rsidRPr="008A5A69">
        <w:rPr>
          <w:rFonts w:ascii="Times New Roman" w:hAnsi="Times New Roman" w:cs="Times New Roman"/>
          <w:sz w:val="28"/>
          <w:szCs w:val="28"/>
        </w:rPr>
        <w:t xml:space="preserve"> финансовое обеспечение муниципального задания, и средств, полученных от приносящей доход деятельности, соблюдения установленного порядка учёта и эффективности использования муниципального имущества в 7 муниципальных учреждениях образования, культуры и спорта.</w:t>
      </w:r>
    </w:p>
    <w:p w:rsidR="008A5A69" w:rsidRPr="008A5A69" w:rsidRDefault="008A5A69" w:rsidP="008A5A69">
      <w:pPr>
        <w:spacing w:after="0" w:line="240" w:lineRule="auto"/>
        <w:ind w:firstLine="709"/>
        <w:contextualSpacing/>
        <w:jc w:val="both"/>
        <w:rPr>
          <w:rFonts w:ascii="Times New Roman" w:hAnsi="Times New Roman" w:cs="Times New Roman"/>
          <w:sz w:val="28"/>
          <w:szCs w:val="28"/>
        </w:rPr>
      </w:pPr>
      <w:r w:rsidRPr="008A5A69">
        <w:rPr>
          <w:rFonts w:ascii="Times New Roman" w:hAnsi="Times New Roman" w:cs="Times New Roman"/>
          <w:sz w:val="28"/>
          <w:szCs w:val="28"/>
        </w:rPr>
        <w:t>По предложению Контрольно-счётной палаты Ростовской области планируется проведение проверки  использования бюджетных средств, выделенных на обустройство пешеходных переходов, в том числе вблизи школ и других учебных заведений.</w:t>
      </w:r>
    </w:p>
    <w:p w:rsidR="008A5A69" w:rsidRPr="008A5A69" w:rsidRDefault="008A5A69" w:rsidP="008A5A69">
      <w:pPr>
        <w:spacing w:after="0" w:line="240" w:lineRule="auto"/>
        <w:ind w:firstLine="709"/>
        <w:contextualSpacing/>
        <w:jc w:val="both"/>
        <w:rPr>
          <w:rFonts w:ascii="Times New Roman" w:hAnsi="Times New Roman" w:cs="Times New Roman"/>
          <w:sz w:val="28"/>
          <w:szCs w:val="28"/>
        </w:rPr>
      </w:pPr>
      <w:r w:rsidRPr="008A5A69">
        <w:rPr>
          <w:rFonts w:ascii="Times New Roman" w:hAnsi="Times New Roman" w:cs="Times New Roman"/>
          <w:sz w:val="28"/>
          <w:szCs w:val="28"/>
        </w:rPr>
        <w:t>В рамках муниципальной программы города Волгодонска «Социальная поддержка граждан Волгодонска» запланировано проведение двух контрольных мероприятий:</w:t>
      </w:r>
    </w:p>
    <w:p w:rsidR="008A5A69" w:rsidRPr="008A5A69" w:rsidRDefault="008A5A69" w:rsidP="008A5A69">
      <w:pPr>
        <w:spacing w:after="0" w:line="240" w:lineRule="auto"/>
        <w:ind w:firstLine="709"/>
        <w:contextualSpacing/>
        <w:jc w:val="both"/>
        <w:rPr>
          <w:rFonts w:ascii="Times New Roman" w:hAnsi="Times New Roman" w:cs="Times New Roman"/>
          <w:sz w:val="28"/>
          <w:szCs w:val="28"/>
        </w:rPr>
      </w:pPr>
      <w:r w:rsidRPr="008A5A69">
        <w:rPr>
          <w:rFonts w:ascii="Times New Roman" w:hAnsi="Times New Roman" w:cs="Times New Roman"/>
          <w:sz w:val="28"/>
          <w:szCs w:val="28"/>
        </w:rPr>
        <w:t>проверка законности, эффективности использования средств, выделенных на реализацию мероприятия «Забота» по предоставлению дополнительных мер социальной поддержки гражданам города, находящимся в трудной жизненной ситуации;</w:t>
      </w:r>
    </w:p>
    <w:p w:rsidR="008A5A69" w:rsidRPr="008A5A69" w:rsidRDefault="008A5A69" w:rsidP="008A5A69">
      <w:pPr>
        <w:spacing w:after="0" w:line="240" w:lineRule="auto"/>
        <w:ind w:firstLine="709"/>
        <w:contextualSpacing/>
        <w:jc w:val="both"/>
        <w:rPr>
          <w:rFonts w:ascii="Times New Roman" w:hAnsi="Times New Roman" w:cs="Times New Roman"/>
          <w:sz w:val="28"/>
          <w:szCs w:val="28"/>
        </w:rPr>
      </w:pPr>
      <w:r w:rsidRPr="008A5A69">
        <w:rPr>
          <w:rFonts w:ascii="Times New Roman" w:hAnsi="Times New Roman" w:cs="Times New Roman"/>
          <w:sz w:val="28"/>
          <w:szCs w:val="28"/>
        </w:rPr>
        <w:t>проверка использования средств местного бюджета, выделенных на обеспечение деятельности Департамента труда и социального развития Администрации города Волгодонска.</w:t>
      </w:r>
    </w:p>
    <w:p w:rsidR="008A5A69" w:rsidRPr="008A5A69" w:rsidRDefault="008A5A69" w:rsidP="008A5A69">
      <w:pPr>
        <w:spacing w:after="0" w:line="240" w:lineRule="auto"/>
        <w:ind w:firstLine="709"/>
        <w:contextualSpacing/>
        <w:jc w:val="both"/>
        <w:rPr>
          <w:rFonts w:ascii="Times New Roman" w:hAnsi="Times New Roman" w:cs="Times New Roman"/>
          <w:sz w:val="28"/>
          <w:szCs w:val="28"/>
        </w:rPr>
      </w:pPr>
      <w:r w:rsidRPr="008A5A69">
        <w:rPr>
          <w:rFonts w:ascii="Times New Roman" w:hAnsi="Times New Roman" w:cs="Times New Roman"/>
          <w:sz w:val="28"/>
          <w:szCs w:val="28"/>
        </w:rPr>
        <w:t>Кроме того, намечена проверка использования средств местного бюджета, выделенных на обеспечение деятельности Комитета по управлению имуществом города Волгодонска.</w:t>
      </w:r>
    </w:p>
    <w:p w:rsidR="008A5A69" w:rsidRPr="008A5A69" w:rsidRDefault="008A5A69" w:rsidP="008A5A69">
      <w:pPr>
        <w:spacing w:after="0" w:line="240" w:lineRule="auto"/>
        <w:ind w:firstLine="709"/>
        <w:jc w:val="both"/>
        <w:rPr>
          <w:rFonts w:ascii="Times New Roman" w:hAnsi="Times New Roman" w:cs="Times New Roman"/>
          <w:sz w:val="28"/>
          <w:szCs w:val="28"/>
        </w:rPr>
      </w:pPr>
      <w:r w:rsidRPr="008A5A69">
        <w:rPr>
          <w:rFonts w:ascii="Times New Roman" w:hAnsi="Times New Roman" w:cs="Times New Roman"/>
          <w:sz w:val="28"/>
          <w:szCs w:val="28"/>
        </w:rPr>
        <w:t>Палатой планируется проведение финансово-экономических экспертиз проектов нормативных правовых актов, в том числе проектов муниципальных программ (изменений в них).</w:t>
      </w:r>
    </w:p>
    <w:p w:rsidR="008A5A69" w:rsidRPr="008A5A69" w:rsidRDefault="008A5A69" w:rsidP="008A5A69">
      <w:pPr>
        <w:spacing w:after="0" w:line="240" w:lineRule="auto"/>
        <w:ind w:firstLine="709"/>
        <w:jc w:val="both"/>
        <w:rPr>
          <w:rFonts w:ascii="Times New Roman" w:hAnsi="Times New Roman" w:cs="Times New Roman"/>
          <w:sz w:val="28"/>
          <w:szCs w:val="28"/>
        </w:rPr>
      </w:pPr>
      <w:r w:rsidRPr="008A5A69">
        <w:rPr>
          <w:rFonts w:ascii="Times New Roman" w:hAnsi="Times New Roman" w:cs="Times New Roman"/>
          <w:sz w:val="28"/>
          <w:szCs w:val="28"/>
        </w:rPr>
        <w:t xml:space="preserve">В план включено осуществление аналитического и информационного обеспечения деятельности Палаты, </w:t>
      </w:r>
      <w:r w:rsidRPr="008A5A69">
        <w:rPr>
          <w:rFonts w:ascii="Times New Roman" w:hAnsi="Times New Roman" w:cs="Times New Roman"/>
          <w:sz w:val="28"/>
          <w:szCs w:val="28"/>
          <w:shd w:val="clear" w:color="auto" w:fill="FFFFFF" w:themeFill="background1"/>
        </w:rPr>
        <w:t>будет продолжено совершенствование системы стандартов внешнего муниципального финансового контроля на основе изучения и обобщения опыта их применения.</w:t>
      </w:r>
    </w:p>
    <w:p w:rsidR="008A5A69" w:rsidRPr="008A5A69" w:rsidRDefault="008A5A69" w:rsidP="008A5A69">
      <w:pPr>
        <w:spacing w:after="0" w:line="240" w:lineRule="auto"/>
        <w:ind w:firstLine="709"/>
        <w:jc w:val="both"/>
        <w:rPr>
          <w:rFonts w:ascii="Times New Roman" w:hAnsi="Times New Roman" w:cs="Times New Roman"/>
          <w:sz w:val="28"/>
          <w:szCs w:val="28"/>
        </w:rPr>
      </w:pPr>
      <w:r w:rsidRPr="008A5A69">
        <w:rPr>
          <w:rFonts w:ascii="Times New Roman" w:hAnsi="Times New Roman" w:cs="Times New Roman"/>
          <w:sz w:val="28"/>
          <w:szCs w:val="28"/>
        </w:rPr>
        <w:t>Важной составляющей в работе Контрольно-счётной палаты в 2021 году останется обеспечение качества контрольной и экспертно-аналитической работы.</w:t>
      </w:r>
    </w:p>
    <w:p w:rsidR="008A5A69" w:rsidRPr="008A5A69" w:rsidRDefault="008A5A69" w:rsidP="008A5A69">
      <w:pPr>
        <w:spacing w:after="0" w:line="240" w:lineRule="auto"/>
        <w:ind w:firstLine="709"/>
        <w:jc w:val="both"/>
        <w:rPr>
          <w:rFonts w:ascii="Times New Roman" w:hAnsi="Times New Roman" w:cs="Times New Roman"/>
          <w:sz w:val="28"/>
          <w:szCs w:val="28"/>
        </w:rPr>
      </w:pPr>
    </w:p>
    <w:p w:rsidR="008A5A69" w:rsidRPr="008A5A69" w:rsidRDefault="008A5A69" w:rsidP="008A5A69">
      <w:pPr>
        <w:spacing w:after="0" w:line="240" w:lineRule="auto"/>
        <w:ind w:firstLine="709"/>
        <w:jc w:val="both"/>
        <w:rPr>
          <w:rFonts w:ascii="Times New Roman" w:hAnsi="Times New Roman" w:cs="Times New Roman"/>
          <w:sz w:val="28"/>
          <w:szCs w:val="28"/>
        </w:rPr>
      </w:pPr>
    </w:p>
    <w:p w:rsidR="00C8102A" w:rsidRPr="00C8102A" w:rsidRDefault="00C8102A" w:rsidP="00C8102A">
      <w:pPr>
        <w:spacing w:after="0" w:line="240" w:lineRule="auto"/>
        <w:jc w:val="both"/>
        <w:rPr>
          <w:rFonts w:ascii="Times New Roman" w:hAnsi="Times New Roman" w:cs="Times New Roman"/>
          <w:sz w:val="28"/>
          <w:szCs w:val="28"/>
        </w:rPr>
      </w:pPr>
      <w:r w:rsidRPr="00C8102A">
        <w:rPr>
          <w:rFonts w:ascii="Times New Roman" w:hAnsi="Times New Roman" w:cs="Times New Roman"/>
          <w:sz w:val="28"/>
          <w:szCs w:val="28"/>
        </w:rPr>
        <w:t>Заместитель председателя</w:t>
      </w:r>
    </w:p>
    <w:p w:rsidR="00C8102A" w:rsidRDefault="00C8102A" w:rsidP="00C8102A">
      <w:pPr>
        <w:spacing w:after="0" w:line="240" w:lineRule="auto"/>
        <w:jc w:val="both"/>
        <w:rPr>
          <w:rFonts w:ascii="Times New Roman" w:hAnsi="Times New Roman" w:cs="Times New Roman"/>
          <w:sz w:val="28"/>
          <w:szCs w:val="28"/>
        </w:rPr>
      </w:pPr>
      <w:r w:rsidRPr="00C8102A">
        <w:rPr>
          <w:rFonts w:ascii="Times New Roman" w:hAnsi="Times New Roman" w:cs="Times New Roman"/>
          <w:sz w:val="28"/>
          <w:szCs w:val="28"/>
        </w:rPr>
        <w:t>Волгодонской городской Думы</w:t>
      </w:r>
      <w:r w:rsidRPr="00C8102A">
        <w:rPr>
          <w:rFonts w:ascii="Times New Roman" w:hAnsi="Times New Roman" w:cs="Times New Roman"/>
          <w:sz w:val="28"/>
          <w:szCs w:val="28"/>
        </w:rPr>
        <w:tab/>
      </w:r>
      <w:r w:rsidRPr="00C8102A">
        <w:rPr>
          <w:rFonts w:ascii="Times New Roman" w:hAnsi="Times New Roman" w:cs="Times New Roman"/>
          <w:sz w:val="28"/>
          <w:szCs w:val="28"/>
        </w:rPr>
        <w:tab/>
      </w:r>
      <w:r w:rsidRPr="00C8102A">
        <w:rPr>
          <w:rFonts w:ascii="Times New Roman" w:hAnsi="Times New Roman" w:cs="Times New Roman"/>
          <w:sz w:val="28"/>
          <w:szCs w:val="28"/>
        </w:rPr>
        <w:tab/>
      </w:r>
      <w:r w:rsidRPr="00C8102A">
        <w:rPr>
          <w:rFonts w:ascii="Times New Roman" w:hAnsi="Times New Roman" w:cs="Times New Roman"/>
          <w:sz w:val="28"/>
          <w:szCs w:val="28"/>
        </w:rPr>
        <w:tab/>
      </w:r>
      <w:r w:rsidRPr="00C8102A">
        <w:rPr>
          <w:rFonts w:ascii="Times New Roman" w:hAnsi="Times New Roman" w:cs="Times New Roman"/>
          <w:sz w:val="28"/>
          <w:szCs w:val="28"/>
        </w:rPr>
        <w:tab/>
        <w:t>И.В. Батлуков</w:t>
      </w:r>
    </w:p>
    <w:p w:rsidR="00C8102A" w:rsidRDefault="00C8102A" w:rsidP="00C810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C8102A" w:rsidRDefault="00C8102A" w:rsidP="00C8102A">
      <w:pPr>
        <w:autoSpaceDE w:val="0"/>
        <w:autoSpaceDN w:val="0"/>
        <w:adjustRightInd w:val="0"/>
        <w:spacing w:after="0" w:line="240" w:lineRule="auto"/>
        <w:ind w:left="60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r w:rsidRPr="009671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 </w:t>
      </w:r>
      <w:r w:rsidRPr="004875C2">
        <w:rPr>
          <w:rFonts w:ascii="Times New Roman" w:eastAsia="Times New Roman" w:hAnsi="Times New Roman" w:cs="Times New Roman"/>
          <w:sz w:val="28"/>
          <w:szCs w:val="28"/>
          <w:lang w:eastAsia="ru-RU"/>
        </w:rPr>
        <w:t>отчёт</w:t>
      </w:r>
      <w:r>
        <w:rPr>
          <w:rFonts w:ascii="Times New Roman" w:eastAsia="Times New Roman" w:hAnsi="Times New Roman" w:cs="Times New Roman"/>
          <w:sz w:val="28"/>
          <w:szCs w:val="28"/>
          <w:lang w:eastAsia="ru-RU"/>
        </w:rPr>
        <w:t>у</w:t>
      </w:r>
      <w:r w:rsidRPr="004875C2">
        <w:rPr>
          <w:rFonts w:ascii="Times New Roman" w:eastAsia="Times New Roman" w:hAnsi="Times New Roman" w:cs="Times New Roman"/>
          <w:sz w:val="28"/>
          <w:szCs w:val="28"/>
          <w:lang w:eastAsia="ru-RU"/>
        </w:rPr>
        <w:t xml:space="preserve"> о деятельности Контрольно-счётной палаты города Волгодонска за 20</w:t>
      </w:r>
      <w:r>
        <w:rPr>
          <w:rFonts w:ascii="Times New Roman" w:eastAsia="Times New Roman" w:hAnsi="Times New Roman" w:cs="Times New Roman"/>
          <w:sz w:val="28"/>
          <w:szCs w:val="28"/>
          <w:lang w:eastAsia="ru-RU"/>
        </w:rPr>
        <w:t>20</w:t>
      </w:r>
      <w:r w:rsidRPr="004875C2">
        <w:rPr>
          <w:rFonts w:ascii="Times New Roman" w:eastAsia="Times New Roman" w:hAnsi="Times New Roman" w:cs="Times New Roman"/>
          <w:sz w:val="28"/>
          <w:szCs w:val="28"/>
          <w:lang w:eastAsia="ru-RU"/>
        </w:rPr>
        <w:t xml:space="preserve"> год</w:t>
      </w:r>
    </w:p>
    <w:p w:rsidR="00C8102A" w:rsidRPr="00C8102A" w:rsidRDefault="00C8102A" w:rsidP="00C8102A">
      <w:pPr>
        <w:spacing w:after="0" w:line="240" w:lineRule="auto"/>
        <w:jc w:val="both"/>
        <w:rPr>
          <w:rFonts w:ascii="Times New Roman" w:eastAsia="Times New Roman" w:hAnsi="Times New Roman" w:cs="Times New Roman"/>
          <w:sz w:val="28"/>
          <w:szCs w:val="28"/>
          <w:lang w:eastAsia="ru-RU"/>
        </w:rPr>
      </w:pPr>
    </w:p>
    <w:p w:rsidR="00C8102A" w:rsidRPr="00C8102A" w:rsidRDefault="00C8102A" w:rsidP="00C8102A">
      <w:pPr>
        <w:spacing w:after="0" w:line="240" w:lineRule="auto"/>
        <w:jc w:val="both"/>
        <w:rPr>
          <w:rFonts w:ascii="Times New Roman" w:eastAsia="Times New Roman" w:hAnsi="Times New Roman" w:cs="Times New Roman"/>
          <w:sz w:val="28"/>
          <w:szCs w:val="28"/>
          <w:lang w:eastAsia="ru-RU"/>
        </w:rPr>
      </w:pPr>
    </w:p>
    <w:p w:rsidR="00C8102A" w:rsidRPr="00C8102A" w:rsidRDefault="00C8102A" w:rsidP="00C8102A">
      <w:pPr>
        <w:spacing w:after="0" w:line="240" w:lineRule="auto"/>
        <w:jc w:val="center"/>
        <w:rPr>
          <w:rFonts w:ascii="Times New Roman" w:eastAsia="Times New Roman" w:hAnsi="Times New Roman" w:cs="Times New Roman"/>
          <w:b/>
          <w:sz w:val="28"/>
          <w:szCs w:val="28"/>
          <w:lang w:eastAsia="ru-RU"/>
        </w:rPr>
      </w:pPr>
      <w:r w:rsidRPr="00C8102A">
        <w:rPr>
          <w:rFonts w:ascii="Times New Roman" w:eastAsia="Times New Roman" w:hAnsi="Times New Roman" w:cs="Times New Roman"/>
          <w:b/>
          <w:sz w:val="28"/>
          <w:szCs w:val="28"/>
          <w:lang w:eastAsia="ru-RU"/>
        </w:rPr>
        <w:t>ПЕРЕЧЕНЬ КОНТРОЛЬНЫХ МЕРОПРИЯТИЙ,</w:t>
      </w:r>
    </w:p>
    <w:p w:rsidR="00C8102A" w:rsidRPr="00C8102A" w:rsidRDefault="00C8102A" w:rsidP="00C8102A">
      <w:pPr>
        <w:spacing w:after="0" w:line="240" w:lineRule="auto"/>
        <w:jc w:val="center"/>
        <w:rPr>
          <w:rFonts w:ascii="Times New Roman" w:eastAsia="Times New Roman" w:hAnsi="Times New Roman" w:cs="Times New Roman"/>
          <w:b/>
          <w:sz w:val="28"/>
          <w:szCs w:val="28"/>
          <w:lang w:eastAsia="ru-RU"/>
        </w:rPr>
      </w:pPr>
      <w:r w:rsidRPr="00C8102A">
        <w:rPr>
          <w:rFonts w:ascii="Times New Roman" w:eastAsia="Times New Roman" w:hAnsi="Times New Roman" w:cs="Times New Roman"/>
          <w:b/>
          <w:sz w:val="28"/>
          <w:szCs w:val="28"/>
          <w:lang w:eastAsia="ru-RU"/>
        </w:rPr>
        <w:t>проведённых Контрольно-счётной палатой</w:t>
      </w:r>
    </w:p>
    <w:p w:rsidR="00C8102A" w:rsidRPr="00C8102A" w:rsidRDefault="00C8102A" w:rsidP="00C8102A">
      <w:pPr>
        <w:spacing w:after="120" w:line="240" w:lineRule="auto"/>
        <w:jc w:val="center"/>
        <w:rPr>
          <w:rFonts w:ascii="Times New Roman" w:eastAsia="Times New Roman" w:hAnsi="Times New Roman" w:cs="Times New Roman"/>
          <w:b/>
          <w:sz w:val="28"/>
          <w:szCs w:val="28"/>
          <w:lang w:eastAsia="ru-RU"/>
        </w:rPr>
      </w:pPr>
      <w:r w:rsidRPr="00C8102A">
        <w:rPr>
          <w:rFonts w:ascii="Times New Roman" w:eastAsia="Times New Roman" w:hAnsi="Times New Roman" w:cs="Times New Roman"/>
          <w:b/>
          <w:sz w:val="28"/>
          <w:szCs w:val="28"/>
          <w:lang w:eastAsia="ru-RU"/>
        </w:rPr>
        <w:t>города Волгодонска в 2020 году</w:t>
      </w:r>
    </w:p>
    <w:p w:rsidR="00C8102A" w:rsidRPr="00C8102A" w:rsidRDefault="00C8102A" w:rsidP="00C8102A">
      <w:pPr>
        <w:spacing w:after="0" w:line="240" w:lineRule="auto"/>
        <w:jc w:val="center"/>
        <w:rPr>
          <w:rFonts w:ascii="Times New Roman" w:eastAsia="Times New Roman" w:hAnsi="Times New Roman" w:cs="Times New Roman"/>
          <w:sz w:val="28"/>
          <w:szCs w:val="28"/>
          <w:lang w:eastAsia="ru-RU"/>
        </w:rPr>
      </w:pPr>
    </w:p>
    <w:tbl>
      <w:tblPr>
        <w:tblStyle w:val="11"/>
        <w:tblpPr w:leftFromText="180" w:rightFromText="180" w:vertAnchor="text" w:tblpY="1"/>
        <w:tblOverlap w:val="never"/>
        <w:tblW w:w="9747" w:type="dxa"/>
        <w:tblInd w:w="0" w:type="dxa"/>
        <w:tblLook w:val="04A0" w:firstRow="1" w:lastRow="0" w:firstColumn="1" w:lastColumn="0" w:noHBand="0" w:noVBand="1"/>
      </w:tblPr>
      <w:tblGrid>
        <w:gridCol w:w="824"/>
        <w:gridCol w:w="8923"/>
      </w:tblGrid>
      <w:tr w:rsidR="00C8102A" w:rsidRPr="00C8102A" w:rsidTr="00C8102A">
        <w:trPr>
          <w:trHeight w:val="271"/>
        </w:trPr>
        <w:tc>
          <w:tcPr>
            <w:tcW w:w="824" w:type="dxa"/>
            <w:tcBorders>
              <w:top w:val="single" w:sz="4" w:space="0" w:color="000000"/>
              <w:left w:val="single" w:sz="4" w:space="0" w:color="000000"/>
              <w:bottom w:val="single" w:sz="4" w:space="0" w:color="000000"/>
              <w:right w:val="single" w:sz="4" w:space="0" w:color="000000"/>
            </w:tcBorders>
            <w:vAlign w:val="center"/>
            <w:hideMark/>
          </w:tcPr>
          <w:p w:rsidR="00C8102A" w:rsidRPr="00C8102A" w:rsidRDefault="00C8102A" w:rsidP="00C8102A">
            <w:pPr>
              <w:jc w:val="center"/>
              <w:rPr>
                <w:rFonts w:ascii="Times New Roman" w:eastAsia="Calibri" w:hAnsi="Times New Roman"/>
                <w:b/>
                <w:sz w:val="28"/>
                <w:szCs w:val="28"/>
                <w:lang w:eastAsia="ru-RU"/>
              </w:rPr>
            </w:pPr>
            <w:r w:rsidRPr="00C8102A">
              <w:rPr>
                <w:rFonts w:ascii="Times New Roman" w:eastAsia="Calibri" w:hAnsi="Times New Roman"/>
                <w:b/>
                <w:sz w:val="28"/>
                <w:szCs w:val="28"/>
                <w:lang w:eastAsia="ru-RU"/>
              </w:rPr>
              <w:t>№ п/п</w:t>
            </w:r>
          </w:p>
        </w:tc>
        <w:tc>
          <w:tcPr>
            <w:tcW w:w="8923" w:type="dxa"/>
            <w:tcBorders>
              <w:top w:val="single" w:sz="4" w:space="0" w:color="000000"/>
              <w:left w:val="single" w:sz="4" w:space="0" w:color="000000"/>
              <w:bottom w:val="single" w:sz="4" w:space="0" w:color="000000"/>
              <w:right w:val="single" w:sz="4" w:space="0" w:color="000000"/>
            </w:tcBorders>
            <w:vAlign w:val="center"/>
            <w:hideMark/>
          </w:tcPr>
          <w:p w:rsidR="00C8102A" w:rsidRPr="00C8102A" w:rsidRDefault="00C8102A" w:rsidP="00C8102A">
            <w:pPr>
              <w:jc w:val="center"/>
              <w:rPr>
                <w:rFonts w:ascii="Times New Roman" w:eastAsia="Calibri" w:hAnsi="Times New Roman"/>
                <w:b/>
                <w:sz w:val="28"/>
                <w:szCs w:val="28"/>
                <w:lang w:eastAsia="ru-RU"/>
              </w:rPr>
            </w:pPr>
            <w:r w:rsidRPr="00C8102A">
              <w:rPr>
                <w:rFonts w:ascii="Times New Roman" w:eastAsia="Calibri" w:hAnsi="Times New Roman"/>
                <w:b/>
                <w:sz w:val="28"/>
                <w:szCs w:val="28"/>
                <w:lang w:eastAsia="ru-RU"/>
              </w:rPr>
              <w:t>Наименование мероприятия</w:t>
            </w:r>
          </w:p>
        </w:tc>
      </w:tr>
      <w:tr w:rsidR="00C8102A" w:rsidRPr="00C8102A" w:rsidTr="00C8102A">
        <w:trPr>
          <w:trHeight w:val="271"/>
        </w:trPr>
        <w:tc>
          <w:tcPr>
            <w:tcW w:w="824" w:type="dxa"/>
            <w:tcBorders>
              <w:top w:val="single" w:sz="4" w:space="0" w:color="000000"/>
              <w:left w:val="single" w:sz="4" w:space="0" w:color="000000"/>
              <w:bottom w:val="single" w:sz="4" w:space="0" w:color="000000"/>
              <w:right w:val="single" w:sz="4" w:space="0" w:color="000000"/>
            </w:tcBorders>
            <w:vAlign w:val="center"/>
            <w:hideMark/>
          </w:tcPr>
          <w:p w:rsidR="00C8102A" w:rsidRPr="00C8102A" w:rsidRDefault="00C8102A" w:rsidP="00C8102A">
            <w:pPr>
              <w:jc w:val="center"/>
              <w:rPr>
                <w:rFonts w:ascii="Times New Roman" w:eastAsia="Calibri" w:hAnsi="Times New Roman"/>
                <w:lang w:eastAsia="ru-RU"/>
              </w:rPr>
            </w:pPr>
            <w:r w:rsidRPr="00C8102A">
              <w:rPr>
                <w:rFonts w:ascii="Times New Roman" w:eastAsia="Calibri" w:hAnsi="Times New Roman"/>
                <w:sz w:val="28"/>
                <w:szCs w:val="28"/>
                <w:lang w:eastAsia="ru-RU"/>
              </w:rPr>
              <w:t>1</w:t>
            </w:r>
          </w:p>
        </w:tc>
        <w:tc>
          <w:tcPr>
            <w:tcW w:w="8923" w:type="dxa"/>
            <w:tcBorders>
              <w:top w:val="single" w:sz="4" w:space="0" w:color="000000"/>
              <w:left w:val="single" w:sz="4" w:space="0" w:color="000000"/>
              <w:bottom w:val="single" w:sz="4" w:space="0" w:color="000000"/>
              <w:right w:val="single" w:sz="4" w:space="0" w:color="000000"/>
            </w:tcBorders>
            <w:vAlign w:val="center"/>
            <w:hideMark/>
          </w:tcPr>
          <w:p w:rsidR="00C8102A" w:rsidRPr="00C8102A" w:rsidRDefault="00C8102A" w:rsidP="00C8102A">
            <w:pPr>
              <w:jc w:val="center"/>
              <w:rPr>
                <w:rFonts w:ascii="Times New Roman" w:eastAsia="Calibri" w:hAnsi="Times New Roman"/>
                <w:lang w:eastAsia="ru-RU"/>
              </w:rPr>
            </w:pPr>
            <w:r w:rsidRPr="00C8102A">
              <w:rPr>
                <w:rFonts w:ascii="Times New Roman" w:eastAsia="Calibri" w:hAnsi="Times New Roman"/>
                <w:sz w:val="28"/>
                <w:szCs w:val="28"/>
                <w:lang w:eastAsia="ru-RU"/>
              </w:rPr>
              <w:t>2</w:t>
            </w:r>
          </w:p>
        </w:tc>
      </w:tr>
      <w:tr w:rsidR="00C8102A" w:rsidRPr="00C8102A" w:rsidTr="00C8102A">
        <w:tc>
          <w:tcPr>
            <w:tcW w:w="824"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jc w:val="center"/>
              <w:rPr>
                <w:rFonts w:ascii="Times New Roman" w:eastAsia="Calibri" w:hAnsi="Times New Roman"/>
                <w:b/>
                <w:sz w:val="28"/>
                <w:szCs w:val="28"/>
                <w:lang w:eastAsia="ru-RU"/>
              </w:rPr>
            </w:pPr>
            <w:r w:rsidRPr="00C8102A">
              <w:rPr>
                <w:rFonts w:ascii="Times New Roman" w:eastAsia="Calibri" w:hAnsi="Times New Roman"/>
                <w:b/>
                <w:sz w:val="28"/>
                <w:szCs w:val="28"/>
                <w:lang w:eastAsia="ru-RU"/>
              </w:rPr>
              <w:t>1.</w:t>
            </w:r>
          </w:p>
        </w:tc>
        <w:tc>
          <w:tcPr>
            <w:tcW w:w="8923"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ind w:firstLine="310"/>
              <w:jc w:val="both"/>
              <w:rPr>
                <w:rFonts w:ascii="Times New Roman" w:eastAsia="Calibri" w:hAnsi="Times New Roman"/>
                <w:sz w:val="28"/>
                <w:szCs w:val="28"/>
                <w:lang w:eastAsia="ru-RU"/>
              </w:rPr>
            </w:pPr>
            <w:r w:rsidRPr="00C8102A">
              <w:rPr>
                <w:rFonts w:ascii="Times New Roman" w:eastAsia="Calibri" w:hAnsi="Times New Roman"/>
                <w:sz w:val="28"/>
                <w:szCs w:val="28"/>
              </w:rPr>
              <w:t>Проверка следующих главных распорядителей бюджетных средств по фактическому исполнению сметных назначений собственных расходов за 2018-2019 годы и истекший период 2020 года:</w:t>
            </w:r>
          </w:p>
        </w:tc>
      </w:tr>
      <w:tr w:rsidR="00C8102A" w:rsidRPr="00C8102A" w:rsidTr="00C8102A">
        <w:tc>
          <w:tcPr>
            <w:tcW w:w="824"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jc w:val="center"/>
              <w:rPr>
                <w:rFonts w:ascii="Times New Roman" w:eastAsia="Calibri" w:hAnsi="Times New Roman"/>
                <w:sz w:val="28"/>
                <w:szCs w:val="28"/>
                <w:lang w:eastAsia="ru-RU"/>
              </w:rPr>
            </w:pPr>
            <w:r w:rsidRPr="00C8102A">
              <w:rPr>
                <w:rFonts w:ascii="Times New Roman" w:eastAsia="Calibri" w:hAnsi="Times New Roman"/>
                <w:sz w:val="28"/>
                <w:szCs w:val="28"/>
                <w:lang w:eastAsia="ru-RU"/>
              </w:rPr>
              <w:t>1.1.</w:t>
            </w:r>
          </w:p>
        </w:tc>
        <w:tc>
          <w:tcPr>
            <w:tcW w:w="8923"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ind w:firstLine="310"/>
              <w:jc w:val="both"/>
              <w:rPr>
                <w:rFonts w:ascii="Times New Roman" w:eastAsia="Calibri" w:hAnsi="Times New Roman"/>
                <w:sz w:val="28"/>
                <w:szCs w:val="28"/>
              </w:rPr>
            </w:pPr>
            <w:r w:rsidRPr="00C8102A">
              <w:rPr>
                <w:rFonts w:ascii="Times New Roman" w:eastAsia="Calibri" w:hAnsi="Times New Roman"/>
                <w:sz w:val="28"/>
                <w:szCs w:val="28"/>
              </w:rPr>
              <w:t>Финансовое управление города Волгодонска</w:t>
            </w:r>
          </w:p>
        </w:tc>
      </w:tr>
      <w:tr w:rsidR="00C8102A" w:rsidRPr="00C8102A" w:rsidTr="00C8102A">
        <w:tc>
          <w:tcPr>
            <w:tcW w:w="824"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jc w:val="center"/>
              <w:rPr>
                <w:rFonts w:ascii="Times New Roman" w:eastAsia="Calibri" w:hAnsi="Times New Roman"/>
                <w:sz w:val="28"/>
                <w:szCs w:val="28"/>
                <w:lang w:eastAsia="ru-RU"/>
              </w:rPr>
            </w:pPr>
            <w:r w:rsidRPr="00C8102A">
              <w:rPr>
                <w:rFonts w:ascii="Times New Roman" w:eastAsia="Calibri" w:hAnsi="Times New Roman"/>
                <w:sz w:val="28"/>
                <w:szCs w:val="28"/>
                <w:lang w:eastAsia="ru-RU"/>
              </w:rPr>
              <w:t>1.2.</w:t>
            </w:r>
          </w:p>
        </w:tc>
        <w:tc>
          <w:tcPr>
            <w:tcW w:w="8923"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ind w:firstLine="310"/>
              <w:jc w:val="both"/>
              <w:rPr>
                <w:rFonts w:ascii="Times New Roman" w:eastAsia="Calibri" w:hAnsi="Times New Roman"/>
                <w:sz w:val="28"/>
                <w:szCs w:val="28"/>
              </w:rPr>
            </w:pPr>
            <w:r w:rsidRPr="00C8102A">
              <w:rPr>
                <w:rFonts w:ascii="Times New Roman" w:eastAsia="Calibri" w:hAnsi="Times New Roman"/>
                <w:sz w:val="28"/>
                <w:szCs w:val="28"/>
              </w:rPr>
              <w:t xml:space="preserve">Отдел культуры </w:t>
            </w:r>
            <w:proofErr w:type="spellStart"/>
            <w:r w:rsidRPr="00C8102A">
              <w:rPr>
                <w:rFonts w:ascii="Times New Roman" w:eastAsia="Calibri" w:hAnsi="Times New Roman"/>
                <w:sz w:val="28"/>
                <w:szCs w:val="28"/>
              </w:rPr>
              <w:t>г.Волгодонска</w:t>
            </w:r>
            <w:proofErr w:type="spellEnd"/>
          </w:p>
        </w:tc>
      </w:tr>
      <w:tr w:rsidR="00C8102A" w:rsidRPr="00C8102A" w:rsidTr="00C8102A">
        <w:tc>
          <w:tcPr>
            <w:tcW w:w="824"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jc w:val="center"/>
              <w:rPr>
                <w:rFonts w:ascii="Times New Roman" w:eastAsia="Calibri" w:hAnsi="Times New Roman"/>
                <w:b/>
                <w:sz w:val="28"/>
                <w:szCs w:val="28"/>
                <w:lang w:eastAsia="ru-RU"/>
              </w:rPr>
            </w:pPr>
            <w:r w:rsidRPr="00C8102A">
              <w:rPr>
                <w:rFonts w:ascii="Times New Roman" w:eastAsia="Calibri" w:hAnsi="Times New Roman"/>
                <w:b/>
                <w:sz w:val="28"/>
                <w:szCs w:val="28"/>
                <w:lang w:eastAsia="ru-RU"/>
              </w:rPr>
              <w:t>2.</w:t>
            </w:r>
          </w:p>
        </w:tc>
        <w:tc>
          <w:tcPr>
            <w:tcW w:w="8923"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jc w:val="both"/>
              <w:rPr>
                <w:rFonts w:ascii="Times New Roman" w:eastAsia="Calibri" w:hAnsi="Times New Roman"/>
                <w:sz w:val="28"/>
                <w:szCs w:val="28"/>
                <w:lang w:eastAsia="ru-RU"/>
              </w:rPr>
            </w:pPr>
            <w:r w:rsidRPr="00C8102A">
              <w:rPr>
                <w:rFonts w:ascii="Times New Roman" w:eastAsia="Calibri" w:hAnsi="Times New Roman"/>
                <w:sz w:val="28"/>
                <w:szCs w:val="28"/>
                <w:lang w:eastAsia="ru-RU"/>
              </w:rPr>
              <w:t>Внешние проверки годовой бюджетной отчетности главных распорядителей бюджетных средств за 2019 год:</w:t>
            </w:r>
          </w:p>
        </w:tc>
      </w:tr>
      <w:tr w:rsidR="00C8102A" w:rsidRPr="00C8102A" w:rsidTr="00C8102A">
        <w:tc>
          <w:tcPr>
            <w:tcW w:w="824"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jc w:val="center"/>
              <w:rPr>
                <w:rFonts w:ascii="Times New Roman" w:eastAsia="Calibri" w:hAnsi="Times New Roman"/>
                <w:sz w:val="28"/>
                <w:szCs w:val="28"/>
                <w:lang w:eastAsia="ru-RU"/>
              </w:rPr>
            </w:pPr>
            <w:r w:rsidRPr="00C8102A">
              <w:rPr>
                <w:rFonts w:ascii="Times New Roman" w:eastAsia="Calibri" w:hAnsi="Times New Roman"/>
                <w:sz w:val="28"/>
                <w:szCs w:val="28"/>
                <w:lang w:eastAsia="ru-RU"/>
              </w:rPr>
              <w:t>2.1.</w:t>
            </w:r>
          </w:p>
        </w:tc>
        <w:tc>
          <w:tcPr>
            <w:tcW w:w="8923" w:type="dxa"/>
            <w:tcBorders>
              <w:top w:val="single" w:sz="4" w:space="0" w:color="000000"/>
              <w:left w:val="single" w:sz="4" w:space="0" w:color="000000"/>
              <w:bottom w:val="single" w:sz="4" w:space="0" w:color="000000"/>
              <w:right w:val="single" w:sz="4" w:space="0" w:color="000000"/>
            </w:tcBorders>
            <w:vAlign w:val="center"/>
            <w:hideMark/>
          </w:tcPr>
          <w:p w:rsidR="00C8102A" w:rsidRPr="00C8102A" w:rsidRDefault="00C8102A" w:rsidP="00C8102A">
            <w:pPr>
              <w:ind w:firstLine="310"/>
              <w:jc w:val="both"/>
              <w:rPr>
                <w:rFonts w:ascii="Times New Roman" w:eastAsia="Calibri" w:hAnsi="Times New Roman"/>
                <w:sz w:val="28"/>
                <w:szCs w:val="28"/>
                <w:lang w:eastAsia="ru-RU"/>
              </w:rPr>
            </w:pPr>
            <w:r w:rsidRPr="00C8102A">
              <w:rPr>
                <w:rFonts w:ascii="Times New Roman" w:eastAsia="Calibri" w:hAnsi="Times New Roman"/>
                <w:sz w:val="28"/>
                <w:szCs w:val="28"/>
                <w:lang w:eastAsia="ru-RU"/>
              </w:rPr>
              <w:t>Администрация города Волгодонска</w:t>
            </w:r>
          </w:p>
        </w:tc>
      </w:tr>
      <w:tr w:rsidR="00C8102A" w:rsidRPr="00C8102A" w:rsidTr="00C8102A">
        <w:tc>
          <w:tcPr>
            <w:tcW w:w="824"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jc w:val="center"/>
              <w:rPr>
                <w:rFonts w:ascii="Times New Roman" w:eastAsia="Calibri" w:hAnsi="Times New Roman"/>
                <w:sz w:val="28"/>
                <w:szCs w:val="28"/>
                <w:lang w:eastAsia="ru-RU"/>
              </w:rPr>
            </w:pPr>
            <w:r w:rsidRPr="00C8102A">
              <w:rPr>
                <w:rFonts w:ascii="Times New Roman" w:eastAsia="Calibri" w:hAnsi="Times New Roman"/>
                <w:sz w:val="28"/>
                <w:szCs w:val="28"/>
                <w:lang w:eastAsia="ru-RU"/>
              </w:rPr>
              <w:t>2.2.</w:t>
            </w:r>
          </w:p>
        </w:tc>
        <w:tc>
          <w:tcPr>
            <w:tcW w:w="8923" w:type="dxa"/>
            <w:tcBorders>
              <w:top w:val="single" w:sz="4" w:space="0" w:color="000000"/>
              <w:left w:val="single" w:sz="4" w:space="0" w:color="000000"/>
              <w:bottom w:val="single" w:sz="4" w:space="0" w:color="000000"/>
              <w:right w:val="single" w:sz="4" w:space="0" w:color="000000"/>
            </w:tcBorders>
            <w:vAlign w:val="center"/>
            <w:hideMark/>
          </w:tcPr>
          <w:p w:rsidR="00C8102A" w:rsidRPr="00C8102A" w:rsidRDefault="00C8102A" w:rsidP="00C8102A">
            <w:pPr>
              <w:ind w:firstLine="310"/>
              <w:jc w:val="both"/>
              <w:rPr>
                <w:rFonts w:ascii="Times New Roman" w:eastAsia="Calibri" w:hAnsi="Times New Roman"/>
                <w:sz w:val="28"/>
                <w:szCs w:val="28"/>
                <w:lang w:eastAsia="ru-RU"/>
              </w:rPr>
            </w:pPr>
            <w:r w:rsidRPr="00C8102A">
              <w:rPr>
                <w:rFonts w:ascii="Times New Roman" w:eastAsia="Calibri" w:hAnsi="Times New Roman"/>
                <w:sz w:val="28"/>
                <w:szCs w:val="28"/>
                <w:lang w:eastAsia="ru-RU"/>
              </w:rPr>
              <w:t>Волгодонская городская Дума</w:t>
            </w:r>
          </w:p>
        </w:tc>
      </w:tr>
      <w:tr w:rsidR="00C8102A" w:rsidRPr="00C8102A" w:rsidTr="00C8102A">
        <w:tc>
          <w:tcPr>
            <w:tcW w:w="824"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jc w:val="center"/>
              <w:rPr>
                <w:rFonts w:ascii="Times New Roman" w:eastAsia="Calibri" w:hAnsi="Times New Roman"/>
                <w:sz w:val="28"/>
                <w:szCs w:val="28"/>
                <w:lang w:eastAsia="ru-RU"/>
              </w:rPr>
            </w:pPr>
            <w:r w:rsidRPr="00C8102A">
              <w:rPr>
                <w:rFonts w:ascii="Times New Roman" w:eastAsia="Calibri" w:hAnsi="Times New Roman"/>
                <w:sz w:val="28"/>
                <w:szCs w:val="28"/>
                <w:lang w:eastAsia="ru-RU"/>
              </w:rPr>
              <w:t>2.3.</w:t>
            </w:r>
          </w:p>
        </w:tc>
        <w:tc>
          <w:tcPr>
            <w:tcW w:w="8923" w:type="dxa"/>
            <w:tcBorders>
              <w:top w:val="single" w:sz="4" w:space="0" w:color="000000"/>
              <w:left w:val="single" w:sz="4" w:space="0" w:color="000000"/>
              <w:bottom w:val="single" w:sz="4" w:space="0" w:color="000000"/>
              <w:right w:val="single" w:sz="4" w:space="0" w:color="000000"/>
            </w:tcBorders>
            <w:vAlign w:val="center"/>
            <w:hideMark/>
          </w:tcPr>
          <w:p w:rsidR="00C8102A" w:rsidRPr="00C8102A" w:rsidRDefault="00C8102A" w:rsidP="00C8102A">
            <w:pPr>
              <w:ind w:firstLine="310"/>
              <w:jc w:val="both"/>
              <w:rPr>
                <w:rFonts w:ascii="Times New Roman" w:eastAsia="Calibri" w:hAnsi="Times New Roman"/>
                <w:sz w:val="28"/>
                <w:szCs w:val="28"/>
                <w:lang w:eastAsia="ru-RU"/>
              </w:rPr>
            </w:pPr>
            <w:r w:rsidRPr="00C8102A">
              <w:rPr>
                <w:rFonts w:ascii="Times New Roman" w:eastAsia="Calibri" w:hAnsi="Times New Roman"/>
                <w:sz w:val="28"/>
                <w:szCs w:val="28"/>
                <w:lang w:eastAsia="ru-RU"/>
              </w:rPr>
              <w:t>Контрольно-счётная палата города Волгодонска</w:t>
            </w:r>
          </w:p>
        </w:tc>
      </w:tr>
      <w:tr w:rsidR="00C8102A" w:rsidRPr="00C8102A" w:rsidTr="00C8102A">
        <w:tc>
          <w:tcPr>
            <w:tcW w:w="824"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jc w:val="center"/>
              <w:rPr>
                <w:rFonts w:ascii="Times New Roman" w:eastAsia="Calibri" w:hAnsi="Times New Roman"/>
                <w:sz w:val="28"/>
                <w:szCs w:val="28"/>
                <w:lang w:eastAsia="ru-RU"/>
              </w:rPr>
            </w:pPr>
            <w:r w:rsidRPr="00C8102A">
              <w:rPr>
                <w:rFonts w:ascii="Times New Roman" w:eastAsia="Calibri" w:hAnsi="Times New Roman"/>
                <w:sz w:val="28"/>
                <w:szCs w:val="28"/>
                <w:lang w:eastAsia="ru-RU"/>
              </w:rPr>
              <w:t>2.4.</w:t>
            </w:r>
          </w:p>
        </w:tc>
        <w:tc>
          <w:tcPr>
            <w:tcW w:w="8923" w:type="dxa"/>
            <w:tcBorders>
              <w:top w:val="single" w:sz="4" w:space="0" w:color="000000"/>
              <w:left w:val="single" w:sz="4" w:space="0" w:color="000000"/>
              <w:bottom w:val="single" w:sz="4" w:space="0" w:color="000000"/>
              <w:right w:val="single" w:sz="4" w:space="0" w:color="000000"/>
            </w:tcBorders>
            <w:vAlign w:val="center"/>
            <w:hideMark/>
          </w:tcPr>
          <w:p w:rsidR="00C8102A" w:rsidRPr="00C8102A" w:rsidRDefault="00C8102A" w:rsidP="00C8102A">
            <w:pPr>
              <w:ind w:firstLine="310"/>
              <w:jc w:val="both"/>
              <w:rPr>
                <w:rFonts w:ascii="Times New Roman" w:eastAsia="Calibri" w:hAnsi="Times New Roman"/>
                <w:sz w:val="28"/>
                <w:szCs w:val="28"/>
                <w:lang w:eastAsia="ru-RU"/>
              </w:rPr>
            </w:pPr>
            <w:r w:rsidRPr="00C8102A">
              <w:rPr>
                <w:rFonts w:ascii="Times New Roman" w:eastAsia="Calibri" w:hAnsi="Times New Roman"/>
                <w:sz w:val="28"/>
                <w:szCs w:val="28"/>
                <w:lang w:eastAsia="ru-RU"/>
              </w:rPr>
              <w:t>Финансовое управление города Волгодонска</w:t>
            </w:r>
          </w:p>
        </w:tc>
      </w:tr>
      <w:tr w:rsidR="00C8102A" w:rsidRPr="00C8102A" w:rsidTr="00C8102A">
        <w:tc>
          <w:tcPr>
            <w:tcW w:w="824"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jc w:val="center"/>
              <w:rPr>
                <w:rFonts w:ascii="Times New Roman" w:eastAsia="Calibri" w:hAnsi="Times New Roman"/>
                <w:sz w:val="28"/>
                <w:szCs w:val="28"/>
                <w:lang w:eastAsia="ru-RU"/>
              </w:rPr>
            </w:pPr>
            <w:r w:rsidRPr="00C8102A">
              <w:rPr>
                <w:rFonts w:ascii="Times New Roman" w:eastAsia="Calibri" w:hAnsi="Times New Roman"/>
                <w:sz w:val="28"/>
                <w:szCs w:val="28"/>
                <w:lang w:eastAsia="ru-RU"/>
              </w:rPr>
              <w:t>2.5.</w:t>
            </w:r>
          </w:p>
        </w:tc>
        <w:tc>
          <w:tcPr>
            <w:tcW w:w="8923" w:type="dxa"/>
            <w:tcBorders>
              <w:top w:val="single" w:sz="4" w:space="0" w:color="000000"/>
              <w:left w:val="single" w:sz="4" w:space="0" w:color="000000"/>
              <w:bottom w:val="single" w:sz="4" w:space="0" w:color="000000"/>
              <w:right w:val="single" w:sz="4" w:space="0" w:color="000000"/>
            </w:tcBorders>
            <w:vAlign w:val="center"/>
            <w:hideMark/>
          </w:tcPr>
          <w:p w:rsidR="00C8102A" w:rsidRPr="00C8102A" w:rsidRDefault="00C8102A" w:rsidP="00C8102A">
            <w:pPr>
              <w:ind w:firstLine="310"/>
              <w:jc w:val="both"/>
              <w:rPr>
                <w:rFonts w:ascii="Times New Roman" w:eastAsia="Calibri" w:hAnsi="Times New Roman"/>
                <w:sz w:val="28"/>
                <w:szCs w:val="28"/>
                <w:lang w:eastAsia="ru-RU"/>
              </w:rPr>
            </w:pPr>
            <w:r w:rsidRPr="00C8102A">
              <w:rPr>
                <w:rFonts w:ascii="Times New Roman" w:eastAsia="Calibri" w:hAnsi="Times New Roman"/>
                <w:sz w:val="28"/>
                <w:szCs w:val="28"/>
                <w:lang w:eastAsia="ru-RU"/>
              </w:rPr>
              <w:t>Управление здравоохранения г.</w:t>
            </w:r>
            <w:r>
              <w:rPr>
                <w:rFonts w:ascii="Times New Roman" w:eastAsia="Calibri" w:hAnsi="Times New Roman"/>
                <w:sz w:val="28"/>
                <w:szCs w:val="28"/>
                <w:lang w:eastAsia="ru-RU"/>
              </w:rPr>
              <w:t> </w:t>
            </w:r>
            <w:r w:rsidRPr="00C8102A">
              <w:rPr>
                <w:rFonts w:ascii="Times New Roman" w:eastAsia="Calibri" w:hAnsi="Times New Roman"/>
                <w:sz w:val="28"/>
                <w:szCs w:val="28"/>
                <w:lang w:eastAsia="ru-RU"/>
              </w:rPr>
              <w:t>Волгодонска</w:t>
            </w:r>
          </w:p>
        </w:tc>
      </w:tr>
      <w:tr w:rsidR="00C8102A" w:rsidRPr="00C8102A" w:rsidTr="00C8102A">
        <w:tc>
          <w:tcPr>
            <w:tcW w:w="824"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jc w:val="center"/>
              <w:rPr>
                <w:rFonts w:ascii="Times New Roman" w:eastAsia="Calibri" w:hAnsi="Times New Roman"/>
                <w:sz w:val="28"/>
                <w:szCs w:val="28"/>
                <w:lang w:eastAsia="ru-RU"/>
              </w:rPr>
            </w:pPr>
            <w:r w:rsidRPr="00C8102A">
              <w:rPr>
                <w:rFonts w:ascii="Times New Roman" w:eastAsia="Calibri" w:hAnsi="Times New Roman"/>
                <w:sz w:val="28"/>
                <w:szCs w:val="28"/>
                <w:lang w:eastAsia="ru-RU"/>
              </w:rPr>
              <w:t>2.6.</w:t>
            </w:r>
          </w:p>
        </w:tc>
        <w:tc>
          <w:tcPr>
            <w:tcW w:w="8923" w:type="dxa"/>
            <w:tcBorders>
              <w:top w:val="single" w:sz="4" w:space="0" w:color="000000"/>
              <w:left w:val="single" w:sz="4" w:space="0" w:color="000000"/>
              <w:bottom w:val="single" w:sz="4" w:space="0" w:color="000000"/>
              <w:right w:val="single" w:sz="4" w:space="0" w:color="000000"/>
            </w:tcBorders>
            <w:vAlign w:val="center"/>
            <w:hideMark/>
          </w:tcPr>
          <w:p w:rsidR="00C8102A" w:rsidRPr="00C8102A" w:rsidRDefault="00C8102A" w:rsidP="00C8102A">
            <w:pPr>
              <w:ind w:firstLine="310"/>
              <w:jc w:val="both"/>
              <w:rPr>
                <w:rFonts w:ascii="Times New Roman" w:eastAsia="Calibri" w:hAnsi="Times New Roman"/>
                <w:sz w:val="28"/>
                <w:szCs w:val="28"/>
                <w:lang w:eastAsia="ru-RU"/>
              </w:rPr>
            </w:pPr>
            <w:r w:rsidRPr="00C8102A">
              <w:rPr>
                <w:rFonts w:ascii="Times New Roman" w:eastAsia="Calibri" w:hAnsi="Times New Roman"/>
                <w:sz w:val="28"/>
                <w:szCs w:val="28"/>
                <w:lang w:eastAsia="ru-RU"/>
              </w:rPr>
              <w:t>Управление образования г.</w:t>
            </w:r>
            <w:r>
              <w:rPr>
                <w:rFonts w:ascii="Times New Roman" w:eastAsia="Calibri" w:hAnsi="Times New Roman"/>
                <w:sz w:val="28"/>
                <w:szCs w:val="28"/>
                <w:lang w:eastAsia="ru-RU"/>
              </w:rPr>
              <w:t> </w:t>
            </w:r>
            <w:r w:rsidRPr="00C8102A">
              <w:rPr>
                <w:rFonts w:ascii="Times New Roman" w:eastAsia="Calibri" w:hAnsi="Times New Roman"/>
                <w:sz w:val="28"/>
                <w:szCs w:val="28"/>
                <w:lang w:eastAsia="ru-RU"/>
              </w:rPr>
              <w:t>Волгодонска</w:t>
            </w:r>
          </w:p>
        </w:tc>
      </w:tr>
      <w:tr w:rsidR="00C8102A" w:rsidRPr="00C8102A" w:rsidTr="00C8102A">
        <w:tc>
          <w:tcPr>
            <w:tcW w:w="824"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jc w:val="center"/>
              <w:rPr>
                <w:rFonts w:ascii="Times New Roman" w:eastAsia="Calibri" w:hAnsi="Times New Roman"/>
                <w:sz w:val="28"/>
                <w:szCs w:val="28"/>
                <w:lang w:eastAsia="ru-RU"/>
              </w:rPr>
            </w:pPr>
            <w:r w:rsidRPr="00C8102A">
              <w:rPr>
                <w:rFonts w:ascii="Times New Roman" w:eastAsia="Calibri" w:hAnsi="Times New Roman"/>
                <w:sz w:val="28"/>
                <w:szCs w:val="28"/>
                <w:lang w:eastAsia="ru-RU"/>
              </w:rPr>
              <w:t>2.7.</w:t>
            </w:r>
          </w:p>
        </w:tc>
        <w:tc>
          <w:tcPr>
            <w:tcW w:w="8923" w:type="dxa"/>
            <w:tcBorders>
              <w:top w:val="single" w:sz="4" w:space="0" w:color="000000"/>
              <w:left w:val="single" w:sz="4" w:space="0" w:color="000000"/>
              <w:bottom w:val="single" w:sz="4" w:space="0" w:color="000000"/>
              <w:right w:val="single" w:sz="4" w:space="0" w:color="000000"/>
            </w:tcBorders>
            <w:vAlign w:val="center"/>
            <w:hideMark/>
          </w:tcPr>
          <w:p w:rsidR="00C8102A" w:rsidRPr="00C8102A" w:rsidRDefault="00C8102A" w:rsidP="00C8102A">
            <w:pPr>
              <w:ind w:firstLine="310"/>
              <w:jc w:val="both"/>
              <w:rPr>
                <w:rFonts w:ascii="Times New Roman" w:eastAsia="Calibri" w:hAnsi="Times New Roman"/>
                <w:sz w:val="28"/>
                <w:szCs w:val="28"/>
                <w:lang w:eastAsia="ru-RU"/>
              </w:rPr>
            </w:pPr>
            <w:r w:rsidRPr="00C8102A">
              <w:rPr>
                <w:rFonts w:ascii="Times New Roman" w:eastAsia="Calibri" w:hAnsi="Times New Roman"/>
                <w:sz w:val="28"/>
                <w:szCs w:val="28"/>
                <w:lang w:eastAsia="ru-RU"/>
              </w:rPr>
              <w:t>Отдел культуры г.</w:t>
            </w:r>
            <w:r>
              <w:rPr>
                <w:rFonts w:ascii="Times New Roman" w:eastAsia="Calibri" w:hAnsi="Times New Roman"/>
                <w:sz w:val="28"/>
                <w:szCs w:val="28"/>
                <w:lang w:eastAsia="ru-RU"/>
              </w:rPr>
              <w:t> </w:t>
            </w:r>
            <w:r w:rsidRPr="00C8102A">
              <w:rPr>
                <w:rFonts w:ascii="Times New Roman" w:eastAsia="Calibri" w:hAnsi="Times New Roman"/>
                <w:sz w:val="28"/>
                <w:szCs w:val="28"/>
                <w:lang w:eastAsia="ru-RU"/>
              </w:rPr>
              <w:t>Волгодонска</w:t>
            </w:r>
          </w:p>
        </w:tc>
      </w:tr>
      <w:tr w:rsidR="00C8102A" w:rsidRPr="00C8102A" w:rsidTr="00C8102A">
        <w:tc>
          <w:tcPr>
            <w:tcW w:w="824"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jc w:val="center"/>
              <w:rPr>
                <w:rFonts w:ascii="Times New Roman" w:eastAsia="Calibri" w:hAnsi="Times New Roman"/>
                <w:sz w:val="28"/>
                <w:szCs w:val="28"/>
                <w:lang w:eastAsia="ru-RU"/>
              </w:rPr>
            </w:pPr>
            <w:r w:rsidRPr="00C8102A">
              <w:rPr>
                <w:rFonts w:ascii="Times New Roman" w:eastAsia="Calibri" w:hAnsi="Times New Roman"/>
                <w:sz w:val="28"/>
                <w:szCs w:val="28"/>
                <w:lang w:eastAsia="ru-RU"/>
              </w:rPr>
              <w:t>2.8.</w:t>
            </w:r>
          </w:p>
        </w:tc>
        <w:tc>
          <w:tcPr>
            <w:tcW w:w="8923" w:type="dxa"/>
            <w:tcBorders>
              <w:top w:val="single" w:sz="4" w:space="0" w:color="000000"/>
              <w:left w:val="single" w:sz="4" w:space="0" w:color="000000"/>
              <w:bottom w:val="single" w:sz="4" w:space="0" w:color="000000"/>
              <w:right w:val="single" w:sz="4" w:space="0" w:color="000000"/>
            </w:tcBorders>
            <w:vAlign w:val="center"/>
            <w:hideMark/>
          </w:tcPr>
          <w:p w:rsidR="00C8102A" w:rsidRPr="00C8102A" w:rsidRDefault="00C8102A" w:rsidP="00C8102A">
            <w:pPr>
              <w:ind w:firstLine="310"/>
              <w:jc w:val="both"/>
              <w:rPr>
                <w:rFonts w:ascii="Times New Roman" w:eastAsia="Calibri" w:hAnsi="Times New Roman"/>
                <w:sz w:val="28"/>
                <w:szCs w:val="28"/>
                <w:lang w:eastAsia="ru-RU"/>
              </w:rPr>
            </w:pPr>
            <w:r w:rsidRPr="00C8102A">
              <w:rPr>
                <w:rFonts w:ascii="Times New Roman" w:eastAsia="Calibri" w:hAnsi="Times New Roman"/>
                <w:sz w:val="28"/>
                <w:szCs w:val="28"/>
                <w:lang w:eastAsia="ru-RU"/>
              </w:rPr>
              <w:t>Комитет по управлению имуществом города Волгодонска</w:t>
            </w:r>
          </w:p>
        </w:tc>
      </w:tr>
      <w:tr w:rsidR="00C8102A" w:rsidRPr="00C8102A" w:rsidTr="00C8102A">
        <w:tc>
          <w:tcPr>
            <w:tcW w:w="824"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jc w:val="center"/>
              <w:rPr>
                <w:rFonts w:ascii="Times New Roman" w:eastAsia="Calibri" w:hAnsi="Times New Roman"/>
                <w:sz w:val="28"/>
                <w:szCs w:val="28"/>
                <w:lang w:eastAsia="ru-RU"/>
              </w:rPr>
            </w:pPr>
            <w:r w:rsidRPr="00C8102A">
              <w:rPr>
                <w:rFonts w:ascii="Times New Roman" w:eastAsia="Calibri" w:hAnsi="Times New Roman"/>
                <w:sz w:val="28"/>
                <w:szCs w:val="28"/>
                <w:lang w:eastAsia="ru-RU"/>
              </w:rPr>
              <w:t>2.9.</w:t>
            </w:r>
          </w:p>
        </w:tc>
        <w:tc>
          <w:tcPr>
            <w:tcW w:w="8923" w:type="dxa"/>
            <w:tcBorders>
              <w:top w:val="single" w:sz="4" w:space="0" w:color="000000"/>
              <w:left w:val="single" w:sz="4" w:space="0" w:color="000000"/>
              <w:bottom w:val="single" w:sz="4" w:space="0" w:color="000000"/>
              <w:right w:val="single" w:sz="4" w:space="0" w:color="000000"/>
            </w:tcBorders>
            <w:vAlign w:val="center"/>
            <w:hideMark/>
          </w:tcPr>
          <w:p w:rsidR="00C8102A" w:rsidRPr="00C8102A" w:rsidRDefault="00C8102A" w:rsidP="00C8102A">
            <w:pPr>
              <w:ind w:firstLine="310"/>
              <w:jc w:val="both"/>
              <w:rPr>
                <w:rFonts w:ascii="Times New Roman" w:eastAsia="Calibri" w:hAnsi="Times New Roman"/>
                <w:sz w:val="28"/>
                <w:szCs w:val="28"/>
                <w:lang w:eastAsia="ru-RU"/>
              </w:rPr>
            </w:pPr>
            <w:r w:rsidRPr="00C8102A">
              <w:rPr>
                <w:rFonts w:ascii="Times New Roman" w:eastAsia="Calibri" w:hAnsi="Times New Roman"/>
                <w:sz w:val="28"/>
                <w:szCs w:val="28"/>
                <w:lang w:eastAsia="ru-RU"/>
              </w:rPr>
              <w:t>Департамент труда и социального развития Администрации города Волгодонска</w:t>
            </w:r>
          </w:p>
        </w:tc>
      </w:tr>
      <w:tr w:rsidR="00C8102A" w:rsidRPr="00C8102A" w:rsidTr="00C8102A">
        <w:tc>
          <w:tcPr>
            <w:tcW w:w="824"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jc w:val="center"/>
              <w:rPr>
                <w:rFonts w:ascii="Times New Roman" w:eastAsia="Calibri" w:hAnsi="Times New Roman"/>
                <w:sz w:val="28"/>
                <w:szCs w:val="28"/>
                <w:lang w:eastAsia="ru-RU"/>
              </w:rPr>
            </w:pPr>
            <w:r w:rsidRPr="00C8102A">
              <w:rPr>
                <w:rFonts w:ascii="Times New Roman" w:eastAsia="Calibri" w:hAnsi="Times New Roman"/>
                <w:sz w:val="28"/>
                <w:szCs w:val="28"/>
                <w:lang w:eastAsia="ru-RU"/>
              </w:rPr>
              <w:t>2.10.</w:t>
            </w:r>
          </w:p>
        </w:tc>
        <w:tc>
          <w:tcPr>
            <w:tcW w:w="8923" w:type="dxa"/>
            <w:tcBorders>
              <w:top w:val="single" w:sz="4" w:space="0" w:color="000000"/>
              <w:left w:val="single" w:sz="4" w:space="0" w:color="000000"/>
              <w:bottom w:val="single" w:sz="4" w:space="0" w:color="000000"/>
              <w:right w:val="single" w:sz="4" w:space="0" w:color="000000"/>
            </w:tcBorders>
            <w:vAlign w:val="center"/>
            <w:hideMark/>
          </w:tcPr>
          <w:p w:rsidR="00C8102A" w:rsidRPr="00C8102A" w:rsidRDefault="00C8102A" w:rsidP="00C8102A">
            <w:pPr>
              <w:ind w:firstLine="310"/>
              <w:jc w:val="both"/>
              <w:rPr>
                <w:rFonts w:ascii="Times New Roman" w:eastAsia="Calibri" w:hAnsi="Times New Roman"/>
                <w:sz w:val="28"/>
                <w:szCs w:val="28"/>
                <w:lang w:eastAsia="ru-RU"/>
              </w:rPr>
            </w:pPr>
            <w:r w:rsidRPr="00C8102A">
              <w:rPr>
                <w:rFonts w:ascii="Times New Roman" w:eastAsia="Calibri" w:hAnsi="Times New Roman"/>
                <w:sz w:val="28"/>
                <w:szCs w:val="28"/>
                <w:lang w:eastAsia="ru-RU"/>
              </w:rPr>
              <w:t>Комитет по физической культуре и спорту города Волгодонска</w:t>
            </w:r>
          </w:p>
        </w:tc>
      </w:tr>
      <w:tr w:rsidR="00C8102A" w:rsidRPr="00C8102A" w:rsidTr="00C8102A">
        <w:tc>
          <w:tcPr>
            <w:tcW w:w="824"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jc w:val="center"/>
              <w:rPr>
                <w:rFonts w:ascii="Times New Roman" w:eastAsia="Calibri" w:hAnsi="Times New Roman"/>
                <w:sz w:val="28"/>
                <w:szCs w:val="28"/>
                <w:lang w:eastAsia="ru-RU"/>
              </w:rPr>
            </w:pPr>
            <w:r w:rsidRPr="00C8102A">
              <w:rPr>
                <w:rFonts w:ascii="Times New Roman" w:eastAsia="Calibri" w:hAnsi="Times New Roman"/>
                <w:sz w:val="28"/>
                <w:szCs w:val="28"/>
                <w:lang w:eastAsia="ru-RU"/>
              </w:rPr>
              <w:t>2.11.</w:t>
            </w:r>
          </w:p>
        </w:tc>
        <w:tc>
          <w:tcPr>
            <w:tcW w:w="8923" w:type="dxa"/>
            <w:tcBorders>
              <w:top w:val="single" w:sz="4" w:space="0" w:color="000000"/>
              <w:left w:val="single" w:sz="4" w:space="0" w:color="000000"/>
              <w:bottom w:val="single" w:sz="4" w:space="0" w:color="000000"/>
              <w:right w:val="single" w:sz="4" w:space="0" w:color="000000"/>
            </w:tcBorders>
            <w:vAlign w:val="center"/>
            <w:hideMark/>
          </w:tcPr>
          <w:p w:rsidR="00C8102A" w:rsidRPr="00C8102A" w:rsidRDefault="00C8102A" w:rsidP="00C8102A">
            <w:pPr>
              <w:ind w:firstLine="310"/>
              <w:jc w:val="both"/>
              <w:rPr>
                <w:rFonts w:ascii="Times New Roman" w:eastAsia="Calibri" w:hAnsi="Times New Roman"/>
                <w:sz w:val="28"/>
                <w:szCs w:val="28"/>
                <w:lang w:eastAsia="ru-RU"/>
              </w:rPr>
            </w:pPr>
            <w:r w:rsidRPr="00C8102A">
              <w:rPr>
                <w:rFonts w:ascii="Times New Roman" w:eastAsia="Calibri" w:hAnsi="Times New Roman"/>
                <w:sz w:val="28"/>
                <w:szCs w:val="28"/>
                <w:lang w:eastAsia="ru-RU"/>
              </w:rPr>
              <w:t>Отдел ЗАГС Администрации города Волгодонска</w:t>
            </w:r>
          </w:p>
        </w:tc>
      </w:tr>
      <w:tr w:rsidR="00C8102A" w:rsidRPr="00C8102A" w:rsidTr="00C8102A">
        <w:tc>
          <w:tcPr>
            <w:tcW w:w="824"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jc w:val="center"/>
              <w:rPr>
                <w:rFonts w:ascii="Times New Roman" w:eastAsia="Calibri" w:hAnsi="Times New Roman"/>
                <w:b/>
                <w:sz w:val="28"/>
                <w:szCs w:val="28"/>
                <w:lang w:eastAsia="ru-RU"/>
              </w:rPr>
            </w:pPr>
            <w:r w:rsidRPr="00C8102A">
              <w:rPr>
                <w:rFonts w:ascii="Times New Roman" w:eastAsia="Calibri" w:hAnsi="Times New Roman"/>
                <w:b/>
                <w:sz w:val="28"/>
                <w:szCs w:val="28"/>
                <w:lang w:eastAsia="ru-RU"/>
              </w:rPr>
              <w:t>3.</w:t>
            </w:r>
          </w:p>
        </w:tc>
        <w:tc>
          <w:tcPr>
            <w:tcW w:w="8923" w:type="dxa"/>
            <w:tcBorders>
              <w:top w:val="single" w:sz="4" w:space="0" w:color="000000"/>
              <w:left w:val="single" w:sz="4" w:space="0" w:color="000000"/>
              <w:bottom w:val="single" w:sz="4" w:space="0" w:color="000000"/>
              <w:right w:val="single" w:sz="4" w:space="0" w:color="000000"/>
            </w:tcBorders>
            <w:vAlign w:val="center"/>
            <w:hideMark/>
          </w:tcPr>
          <w:p w:rsidR="00C8102A" w:rsidRPr="00C8102A" w:rsidRDefault="00C8102A" w:rsidP="00C8102A">
            <w:pPr>
              <w:jc w:val="both"/>
              <w:rPr>
                <w:rFonts w:ascii="Times New Roman" w:eastAsia="Calibri" w:hAnsi="Times New Roman"/>
                <w:sz w:val="28"/>
                <w:szCs w:val="28"/>
                <w:lang w:eastAsia="ru-RU"/>
              </w:rPr>
            </w:pPr>
            <w:r w:rsidRPr="00C8102A">
              <w:rPr>
                <w:rFonts w:ascii="Times New Roman" w:eastAsia="Calibri" w:hAnsi="Times New Roman"/>
                <w:sz w:val="28"/>
                <w:szCs w:val="28"/>
                <w:lang w:eastAsia="ru-RU"/>
              </w:rPr>
              <w:t xml:space="preserve">Внешняя проверка годового отчета об исполнении местного бюджета за 2019 год в Финансовом </w:t>
            </w:r>
            <w:r w:rsidRPr="00C8102A">
              <w:rPr>
                <w:rFonts w:ascii="Times New Roman" w:eastAsia="Calibri" w:hAnsi="Times New Roman"/>
                <w:spacing w:val="-1"/>
                <w:sz w:val="28"/>
                <w:szCs w:val="28"/>
                <w:lang w:eastAsia="ru-RU"/>
              </w:rPr>
              <w:t>управлении г.</w:t>
            </w:r>
            <w:r>
              <w:rPr>
                <w:rFonts w:ascii="Times New Roman" w:eastAsia="Calibri" w:hAnsi="Times New Roman"/>
                <w:spacing w:val="-1"/>
                <w:sz w:val="28"/>
                <w:szCs w:val="28"/>
                <w:lang w:eastAsia="ru-RU"/>
              </w:rPr>
              <w:t> </w:t>
            </w:r>
            <w:r w:rsidRPr="00C8102A">
              <w:rPr>
                <w:rFonts w:ascii="Times New Roman" w:eastAsia="Calibri" w:hAnsi="Times New Roman"/>
                <w:spacing w:val="-1"/>
                <w:sz w:val="28"/>
                <w:szCs w:val="28"/>
                <w:lang w:eastAsia="ru-RU"/>
              </w:rPr>
              <w:t xml:space="preserve">Волгодонска, как в органе, </w:t>
            </w:r>
            <w:r w:rsidRPr="00C8102A">
              <w:rPr>
                <w:rFonts w:ascii="Times New Roman" w:eastAsia="Calibri" w:hAnsi="Times New Roman"/>
                <w:sz w:val="28"/>
                <w:szCs w:val="28"/>
                <w:lang w:eastAsia="ru-RU"/>
              </w:rPr>
              <w:t>организующем исполнение местного бюджета и составляющем отчет об исполнении местного бюджета</w:t>
            </w:r>
          </w:p>
        </w:tc>
      </w:tr>
      <w:tr w:rsidR="00C8102A" w:rsidRPr="00C8102A" w:rsidTr="00C8102A">
        <w:tc>
          <w:tcPr>
            <w:tcW w:w="824"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jc w:val="center"/>
              <w:rPr>
                <w:rFonts w:ascii="Times New Roman" w:eastAsia="Calibri" w:hAnsi="Times New Roman"/>
                <w:b/>
                <w:sz w:val="28"/>
                <w:szCs w:val="28"/>
                <w:lang w:eastAsia="ru-RU"/>
              </w:rPr>
            </w:pPr>
            <w:r w:rsidRPr="00C8102A">
              <w:rPr>
                <w:rFonts w:ascii="Times New Roman" w:eastAsia="Calibri" w:hAnsi="Times New Roman"/>
                <w:b/>
                <w:sz w:val="28"/>
                <w:szCs w:val="28"/>
                <w:lang w:eastAsia="ru-RU"/>
              </w:rPr>
              <w:t>4.</w:t>
            </w:r>
          </w:p>
        </w:tc>
        <w:tc>
          <w:tcPr>
            <w:tcW w:w="8923"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ind w:firstLine="310"/>
              <w:jc w:val="both"/>
              <w:rPr>
                <w:rFonts w:ascii="Times New Roman" w:eastAsia="Calibri" w:hAnsi="Times New Roman"/>
                <w:sz w:val="28"/>
                <w:szCs w:val="28"/>
              </w:rPr>
            </w:pPr>
            <w:r w:rsidRPr="00C8102A">
              <w:rPr>
                <w:rFonts w:ascii="Times New Roman" w:eastAsia="Calibri" w:hAnsi="Times New Roman"/>
                <w:bCs/>
                <w:sz w:val="28"/>
                <w:szCs w:val="28"/>
              </w:rPr>
              <w:t>Тематические проверки</w:t>
            </w:r>
          </w:p>
        </w:tc>
      </w:tr>
      <w:tr w:rsidR="00C8102A" w:rsidRPr="00C8102A" w:rsidTr="00C8102A">
        <w:tc>
          <w:tcPr>
            <w:tcW w:w="824"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jc w:val="center"/>
              <w:rPr>
                <w:rFonts w:ascii="Times New Roman" w:eastAsia="Calibri" w:hAnsi="Times New Roman"/>
                <w:sz w:val="28"/>
                <w:szCs w:val="28"/>
                <w:lang w:eastAsia="ru-RU"/>
              </w:rPr>
            </w:pPr>
            <w:r w:rsidRPr="00C8102A">
              <w:rPr>
                <w:rFonts w:ascii="Times New Roman" w:eastAsia="Calibri" w:hAnsi="Times New Roman"/>
                <w:sz w:val="28"/>
                <w:szCs w:val="28"/>
                <w:lang w:eastAsia="ru-RU"/>
              </w:rPr>
              <w:t>4.1.</w:t>
            </w:r>
          </w:p>
        </w:tc>
        <w:tc>
          <w:tcPr>
            <w:tcW w:w="8923"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ind w:firstLine="310"/>
              <w:jc w:val="both"/>
              <w:rPr>
                <w:rFonts w:ascii="Times New Roman" w:eastAsia="Calibri" w:hAnsi="Times New Roman"/>
                <w:bCs/>
                <w:sz w:val="28"/>
                <w:szCs w:val="28"/>
              </w:rPr>
            </w:pPr>
            <w:r w:rsidRPr="00C8102A">
              <w:rPr>
                <w:rFonts w:ascii="Times New Roman" w:eastAsia="Calibri" w:hAnsi="Times New Roman"/>
                <w:sz w:val="28"/>
                <w:szCs w:val="28"/>
              </w:rPr>
              <w:t>Проверка эффективности управления муниципальным жилищным фондом социального использования города Волгодонска, контроля за его использованием и сохранностью в 2018-2019 годах (выборочно)</w:t>
            </w:r>
          </w:p>
        </w:tc>
      </w:tr>
      <w:tr w:rsidR="00C8102A" w:rsidRPr="00C8102A" w:rsidTr="00C8102A">
        <w:tc>
          <w:tcPr>
            <w:tcW w:w="824"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jc w:val="center"/>
              <w:rPr>
                <w:rFonts w:ascii="Times New Roman" w:eastAsia="Calibri" w:hAnsi="Times New Roman"/>
                <w:sz w:val="28"/>
                <w:szCs w:val="28"/>
                <w:lang w:eastAsia="ru-RU"/>
              </w:rPr>
            </w:pPr>
            <w:r w:rsidRPr="00C8102A">
              <w:rPr>
                <w:rFonts w:ascii="Times New Roman" w:eastAsia="Calibri" w:hAnsi="Times New Roman"/>
                <w:sz w:val="28"/>
                <w:szCs w:val="28"/>
                <w:lang w:eastAsia="ru-RU"/>
              </w:rPr>
              <w:t>4.2.</w:t>
            </w:r>
          </w:p>
        </w:tc>
        <w:tc>
          <w:tcPr>
            <w:tcW w:w="8923"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ind w:firstLine="310"/>
              <w:jc w:val="both"/>
              <w:rPr>
                <w:rFonts w:ascii="Times New Roman" w:eastAsia="Calibri" w:hAnsi="Times New Roman"/>
                <w:bCs/>
                <w:sz w:val="28"/>
                <w:szCs w:val="28"/>
              </w:rPr>
            </w:pPr>
            <w:r w:rsidRPr="00C8102A">
              <w:rPr>
                <w:rFonts w:ascii="Times New Roman" w:eastAsia="Calibri" w:hAnsi="Times New Roman"/>
                <w:sz w:val="28"/>
                <w:szCs w:val="28"/>
              </w:rPr>
              <w:t>Проверка целевого, правомерного и эффективного использования бюджетных средств, направленных муниципальным учреждениям здравоохранения города Волгодонска в 2018-2019 годах на реализацию программного мероприятия «Создание условий для привлечения в муниципальные учреждения здравоохранения города врачей-специалистов» муниципальной программы города Волгодонска «Развитие здравоохранения города Волгодонска»</w:t>
            </w:r>
          </w:p>
        </w:tc>
      </w:tr>
      <w:tr w:rsidR="00C8102A" w:rsidRPr="00C8102A" w:rsidTr="00C8102A">
        <w:tc>
          <w:tcPr>
            <w:tcW w:w="824"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jc w:val="center"/>
              <w:rPr>
                <w:rFonts w:ascii="Times New Roman" w:eastAsia="Calibri" w:hAnsi="Times New Roman"/>
                <w:lang w:eastAsia="ru-RU"/>
              </w:rPr>
            </w:pPr>
            <w:r w:rsidRPr="00C8102A">
              <w:rPr>
                <w:rFonts w:ascii="Times New Roman" w:eastAsia="Calibri" w:hAnsi="Times New Roman"/>
                <w:sz w:val="28"/>
                <w:szCs w:val="28"/>
                <w:lang w:eastAsia="ru-RU"/>
              </w:rPr>
              <w:t>1</w:t>
            </w:r>
          </w:p>
        </w:tc>
        <w:tc>
          <w:tcPr>
            <w:tcW w:w="8923"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ind w:firstLine="310"/>
              <w:jc w:val="center"/>
              <w:rPr>
                <w:rFonts w:ascii="Times New Roman" w:eastAsia="Calibri" w:hAnsi="Times New Roman"/>
              </w:rPr>
            </w:pPr>
            <w:r w:rsidRPr="00C8102A">
              <w:rPr>
                <w:rFonts w:ascii="Times New Roman" w:eastAsia="Calibri" w:hAnsi="Times New Roman"/>
                <w:sz w:val="28"/>
                <w:szCs w:val="28"/>
              </w:rPr>
              <w:t>2</w:t>
            </w:r>
          </w:p>
        </w:tc>
      </w:tr>
      <w:tr w:rsidR="00C8102A" w:rsidRPr="00C8102A" w:rsidTr="00C8102A">
        <w:tc>
          <w:tcPr>
            <w:tcW w:w="824"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jc w:val="center"/>
              <w:rPr>
                <w:rFonts w:ascii="Times New Roman" w:eastAsia="Calibri" w:hAnsi="Times New Roman"/>
                <w:sz w:val="28"/>
                <w:szCs w:val="28"/>
                <w:lang w:eastAsia="ru-RU"/>
              </w:rPr>
            </w:pPr>
            <w:r w:rsidRPr="00C8102A">
              <w:rPr>
                <w:rFonts w:ascii="Times New Roman" w:eastAsia="Calibri" w:hAnsi="Times New Roman"/>
                <w:sz w:val="28"/>
                <w:szCs w:val="28"/>
                <w:lang w:eastAsia="ru-RU"/>
              </w:rPr>
              <w:t>4.3.</w:t>
            </w:r>
          </w:p>
        </w:tc>
        <w:tc>
          <w:tcPr>
            <w:tcW w:w="8923"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ind w:firstLine="310"/>
              <w:jc w:val="both"/>
              <w:rPr>
                <w:rFonts w:ascii="Times New Roman" w:eastAsia="Calibri" w:hAnsi="Times New Roman"/>
                <w:bCs/>
                <w:sz w:val="28"/>
                <w:szCs w:val="28"/>
              </w:rPr>
            </w:pPr>
            <w:r w:rsidRPr="00C8102A">
              <w:rPr>
                <w:rFonts w:ascii="Times New Roman" w:eastAsia="Calibri" w:hAnsi="Times New Roman"/>
                <w:sz w:val="28"/>
                <w:szCs w:val="28"/>
              </w:rPr>
              <w:t>Проверка целевого, правомерного и эффективного использования средств, направленных в 2018-2019 годах на озеленение городской территории в части создания цветников и газонов и их содержания в рамках реализации муниципальной программы города Волгодонска «Благоустроенный город» (выборочно)</w:t>
            </w:r>
          </w:p>
        </w:tc>
      </w:tr>
      <w:tr w:rsidR="00C8102A" w:rsidRPr="00C8102A" w:rsidTr="00C8102A">
        <w:tc>
          <w:tcPr>
            <w:tcW w:w="824"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jc w:val="center"/>
              <w:rPr>
                <w:rFonts w:ascii="Times New Roman" w:eastAsia="Calibri" w:hAnsi="Times New Roman"/>
                <w:sz w:val="28"/>
                <w:szCs w:val="28"/>
                <w:lang w:eastAsia="ru-RU"/>
              </w:rPr>
            </w:pPr>
            <w:r w:rsidRPr="00C8102A">
              <w:rPr>
                <w:rFonts w:ascii="Times New Roman" w:eastAsia="Calibri" w:hAnsi="Times New Roman"/>
                <w:sz w:val="28"/>
                <w:szCs w:val="28"/>
                <w:lang w:eastAsia="ru-RU"/>
              </w:rPr>
              <w:t>4.4.</w:t>
            </w:r>
          </w:p>
        </w:tc>
        <w:tc>
          <w:tcPr>
            <w:tcW w:w="8923"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ind w:firstLine="310"/>
              <w:jc w:val="both"/>
              <w:rPr>
                <w:rFonts w:ascii="Times New Roman" w:eastAsia="Calibri" w:hAnsi="Times New Roman"/>
                <w:bCs/>
                <w:sz w:val="28"/>
                <w:szCs w:val="28"/>
              </w:rPr>
            </w:pPr>
            <w:r w:rsidRPr="00C8102A">
              <w:rPr>
                <w:rFonts w:ascii="Times New Roman" w:eastAsia="Calibri" w:hAnsi="Times New Roman"/>
                <w:sz w:val="28"/>
                <w:szCs w:val="28"/>
              </w:rPr>
              <w:t xml:space="preserve">Проверка Комитета по управлению имуществом города Волгодонска в части исполнения бюджетных полномочий главного администратора (администратора) доходов от аренды земельных участков, находящихся в муниципальной собственности или </w:t>
            </w:r>
            <w:r w:rsidRPr="00C8102A">
              <w:rPr>
                <w:rFonts w:ascii="Times New Roman" w:eastAsia="Calibri" w:hAnsi="Times New Roman"/>
                <w:bCs/>
                <w:sz w:val="28"/>
                <w:szCs w:val="28"/>
              </w:rPr>
              <w:t>государственная собственность на которые не разграничена, за 2019 год и истекший период 2020 года (выборочно)</w:t>
            </w:r>
          </w:p>
        </w:tc>
      </w:tr>
      <w:tr w:rsidR="00C8102A" w:rsidRPr="00C8102A" w:rsidTr="00C8102A">
        <w:tc>
          <w:tcPr>
            <w:tcW w:w="824"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jc w:val="center"/>
              <w:rPr>
                <w:rFonts w:ascii="Times New Roman" w:eastAsia="Calibri" w:hAnsi="Times New Roman"/>
                <w:sz w:val="28"/>
                <w:szCs w:val="28"/>
                <w:lang w:eastAsia="ru-RU"/>
              </w:rPr>
            </w:pPr>
            <w:r w:rsidRPr="00C8102A">
              <w:rPr>
                <w:rFonts w:ascii="Times New Roman" w:eastAsia="Calibri" w:hAnsi="Times New Roman"/>
                <w:sz w:val="28"/>
                <w:szCs w:val="28"/>
                <w:lang w:eastAsia="ru-RU"/>
              </w:rPr>
              <w:t>4.5.</w:t>
            </w:r>
          </w:p>
        </w:tc>
        <w:tc>
          <w:tcPr>
            <w:tcW w:w="8923"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ind w:firstLine="310"/>
              <w:jc w:val="both"/>
              <w:rPr>
                <w:rFonts w:ascii="Times New Roman" w:eastAsia="Calibri" w:hAnsi="Times New Roman"/>
                <w:bCs/>
                <w:sz w:val="28"/>
                <w:szCs w:val="28"/>
              </w:rPr>
            </w:pPr>
            <w:r w:rsidRPr="00C8102A">
              <w:rPr>
                <w:rFonts w:ascii="Times New Roman" w:eastAsia="Calibri" w:hAnsi="Times New Roman"/>
                <w:sz w:val="28"/>
                <w:szCs w:val="28"/>
              </w:rPr>
              <w:t>Проверка законности, эффективности (экономности и результативности) использования средств бюджета города Волгодонска, направленных в 2019 году на реализацию программного мероприятия «Разработка проектной документации по капитальному ремонту, строительству и реконструкции муниципальных объектов транспортной инфраструктуры» муниципальной программы города Волгодонска «Развитие транспортной системы города Волгодонска» (выборочно)</w:t>
            </w:r>
          </w:p>
        </w:tc>
      </w:tr>
      <w:tr w:rsidR="00C8102A" w:rsidRPr="00C8102A" w:rsidTr="00C8102A">
        <w:tc>
          <w:tcPr>
            <w:tcW w:w="824"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jc w:val="center"/>
              <w:rPr>
                <w:rFonts w:ascii="Times New Roman" w:eastAsia="Calibri" w:hAnsi="Times New Roman"/>
                <w:sz w:val="28"/>
                <w:szCs w:val="28"/>
                <w:lang w:eastAsia="ru-RU"/>
              </w:rPr>
            </w:pPr>
            <w:r w:rsidRPr="00C8102A">
              <w:rPr>
                <w:rFonts w:ascii="Times New Roman" w:eastAsia="Calibri" w:hAnsi="Times New Roman"/>
                <w:sz w:val="28"/>
                <w:szCs w:val="28"/>
                <w:lang w:eastAsia="ru-RU"/>
              </w:rPr>
              <w:t>4.6.</w:t>
            </w:r>
          </w:p>
        </w:tc>
        <w:tc>
          <w:tcPr>
            <w:tcW w:w="8923"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ind w:firstLine="310"/>
              <w:jc w:val="both"/>
              <w:rPr>
                <w:rFonts w:ascii="Times New Roman" w:eastAsia="Calibri" w:hAnsi="Times New Roman"/>
                <w:bCs/>
                <w:sz w:val="28"/>
                <w:szCs w:val="28"/>
              </w:rPr>
            </w:pPr>
            <w:r w:rsidRPr="00C8102A">
              <w:rPr>
                <w:rFonts w:ascii="Times New Roman" w:eastAsia="Calibri" w:hAnsi="Times New Roman"/>
                <w:sz w:val="28"/>
                <w:szCs w:val="28"/>
              </w:rPr>
              <w:t>Проверка соблюдения установленного порядка учета, управления и эффективности использования муниципального имущества в МУП «Водоканал», а также проверка полноты поступления в бюджет города Волгодонска части прибыли, остающейся в распоряжении предприятия после уплаты налогов и иных обязательных платежей, за 2019 год</w:t>
            </w:r>
          </w:p>
        </w:tc>
      </w:tr>
      <w:tr w:rsidR="00C8102A" w:rsidRPr="00C8102A" w:rsidTr="00C8102A">
        <w:tc>
          <w:tcPr>
            <w:tcW w:w="824"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jc w:val="center"/>
              <w:rPr>
                <w:rFonts w:ascii="Times New Roman" w:eastAsia="Calibri" w:hAnsi="Times New Roman"/>
                <w:sz w:val="28"/>
                <w:szCs w:val="28"/>
                <w:lang w:eastAsia="ru-RU"/>
              </w:rPr>
            </w:pPr>
            <w:r w:rsidRPr="00C8102A">
              <w:rPr>
                <w:rFonts w:ascii="Times New Roman" w:eastAsia="Calibri" w:hAnsi="Times New Roman"/>
                <w:sz w:val="28"/>
                <w:szCs w:val="28"/>
                <w:lang w:eastAsia="ru-RU"/>
              </w:rPr>
              <w:t>4.7.</w:t>
            </w:r>
          </w:p>
        </w:tc>
        <w:tc>
          <w:tcPr>
            <w:tcW w:w="8923" w:type="dxa"/>
            <w:tcBorders>
              <w:top w:val="single" w:sz="4" w:space="0" w:color="000000"/>
              <w:left w:val="single" w:sz="4" w:space="0" w:color="000000"/>
              <w:bottom w:val="single" w:sz="4" w:space="0" w:color="000000"/>
              <w:right w:val="single" w:sz="4" w:space="0" w:color="000000"/>
            </w:tcBorders>
            <w:hideMark/>
          </w:tcPr>
          <w:p w:rsidR="00C8102A" w:rsidRPr="00C8102A" w:rsidRDefault="00C8102A" w:rsidP="00C8102A">
            <w:pPr>
              <w:ind w:firstLine="310"/>
              <w:jc w:val="both"/>
              <w:rPr>
                <w:rFonts w:ascii="Times New Roman" w:eastAsia="Calibri" w:hAnsi="Times New Roman"/>
                <w:bCs/>
                <w:sz w:val="28"/>
                <w:szCs w:val="28"/>
              </w:rPr>
            </w:pPr>
            <w:r w:rsidRPr="00C8102A">
              <w:rPr>
                <w:rFonts w:ascii="Times New Roman" w:eastAsia="Calibri" w:hAnsi="Times New Roman"/>
                <w:sz w:val="28"/>
                <w:szCs w:val="28"/>
              </w:rPr>
              <w:t>Проверка эффективности и целевого использования бюджетных средств, выделенных на организацию проведения мероприятий, предусмотренных Календарным планом физкультурных и спортивных мероприятий города Волгодонска на 2018, 2019 годы (выборочно)</w:t>
            </w:r>
          </w:p>
        </w:tc>
      </w:tr>
    </w:tbl>
    <w:p w:rsidR="00C8102A" w:rsidRPr="00C8102A" w:rsidRDefault="00C8102A" w:rsidP="00C8102A">
      <w:pPr>
        <w:jc w:val="both"/>
        <w:rPr>
          <w:rFonts w:ascii="Times New Roman" w:eastAsia="Calibri" w:hAnsi="Times New Roman" w:cs="Times New Roman"/>
          <w:sz w:val="28"/>
          <w:szCs w:val="28"/>
        </w:rPr>
      </w:pPr>
    </w:p>
    <w:p w:rsidR="004875C2" w:rsidRPr="004875C2" w:rsidRDefault="004875C2" w:rsidP="00C8102A">
      <w:pPr>
        <w:spacing w:after="0" w:line="240" w:lineRule="auto"/>
        <w:jc w:val="both"/>
        <w:rPr>
          <w:rFonts w:ascii="Times New Roman" w:eastAsia="Times New Roman" w:hAnsi="Times New Roman" w:cs="Times New Roman"/>
          <w:sz w:val="28"/>
          <w:szCs w:val="28"/>
          <w:lang w:eastAsia="ru-RU"/>
        </w:rPr>
      </w:pPr>
    </w:p>
    <w:sectPr w:rsidR="004875C2" w:rsidRPr="004875C2" w:rsidSect="00C8102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A69" w:rsidRDefault="008A5A69" w:rsidP="008A5A69">
      <w:pPr>
        <w:spacing w:after="0" w:line="240" w:lineRule="auto"/>
      </w:pPr>
      <w:r>
        <w:separator/>
      </w:r>
    </w:p>
  </w:endnote>
  <w:endnote w:type="continuationSeparator" w:id="0">
    <w:p w:rsidR="008A5A69" w:rsidRDefault="008A5A69" w:rsidP="008A5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etersburg">
    <w:altName w:val="Petersburg"/>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A69" w:rsidRDefault="008A5A69" w:rsidP="008A5A69">
      <w:pPr>
        <w:spacing w:after="0" w:line="240" w:lineRule="auto"/>
      </w:pPr>
      <w:r>
        <w:separator/>
      </w:r>
    </w:p>
  </w:footnote>
  <w:footnote w:type="continuationSeparator" w:id="0">
    <w:p w:rsidR="008A5A69" w:rsidRDefault="008A5A69" w:rsidP="008A5A69">
      <w:pPr>
        <w:spacing w:after="0" w:line="240" w:lineRule="auto"/>
      </w:pPr>
      <w:r>
        <w:continuationSeparator/>
      </w:r>
    </w:p>
  </w:footnote>
  <w:footnote w:id="1">
    <w:p w:rsidR="008A5A69" w:rsidRPr="00EB354F" w:rsidRDefault="008A5A69" w:rsidP="008A5A69">
      <w:pPr>
        <w:pStyle w:val="a6"/>
        <w:ind w:firstLine="426"/>
        <w:jc w:val="both"/>
        <w:rPr>
          <w:sz w:val="22"/>
          <w:szCs w:val="22"/>
        </w:rPr>
      </w:pPr>
      <w:r w:rsidRPr="00EB354F">
        <w:rPr>
          <w:rStyle w:val="a8"/>
          <w:sz w:val="22"/>
          <w:szCs w:val="22"/>
        </w:rPr>
        <w:footnoteRef/>
      </w:r>
      <w:r w:rsidRPr="00EB354F">
        <w:rPr>
          <w:sz w:val="22"/>
          <w:szCs w:val="22"/>
        </w:rPr>
        <w:t xml:space="preserve"> Положение о Контрольно-счётной палате города Волгодонска, утверждённое решением Волгодонской городской Думы от 16.11.2011 №120</w:t>
      </w:r>
    </w:p>
  </w:footnote>
  <w:footnote w:id="2">
    <w:p w:rsidR="008A5A69" w:rsidRPr="00E0654E" w:rsidRDefault="008A5A69" w:rsidP="008A5A69">
      <w:pPr>
        <w:autoSpaceDE w:val="0"/>
        <w:autoSpaceDN w:val="0"/>
        <w:adjustRightInd w:val="0"/>
        <w:spacing w:after="0" w:line="240" w:lineRule="auto"/>
        <w:ind w:firstLine="426"/>
        <w:jc w:val="both"/>
      </w:pPr>
      <w:r w:rsidRPr="00E0654E">
        <w:rPr>
          <w:rStyle w:val="a8"/>
        </w:rPr>
        <w:footnoteRef/>
      </w:r>
      <w:r w:rsidRPr="00E0654E">
        <w:t xml:space="preserve"> Решение Волгодонской городской Думы от 21.09.2011 </w:t>
      </w:r>
      <w:r>
        <w:t>№</w:t>
      </w:r>
      <w:r w:rsidRPr="00E0654E">
        <w:t>106</w:t>
      </w:r>
      <w:r>
        <w:t xml:space="preserve"> «</w:t>
      </w:r>
      <w:r w:rsidRPr="00E0654E">
        <w:t>Об утверждении Порядка управления и распоряжения имуществом, находящимся в муниципальной собственно</w:t>
      </w:r>
      <w:r>
        <w:t>сти муниципального образования «</w:t>
      </w:r>
      <w:r w:rsidRPr="00E0654E">
        <w:t>Город Волгодонск</w:t>
      </w:r>
      <w:r>
        <w:t>»</w:t>
      </w:r>
    </w:p>
  </w:footnote>
  <w:footnote w:id="3">
    <w:p w:rsidR="008A5A69" w:rsidRPr="00E0654E" w:rsidRDefault="008A5A69" w:rsidP="008A5A69">
      <w:pPr>
        <w:autoSpaceDE w:val="0"/>
        <w:autoSpaceDN w:val="0"/>
        <w:adjustRightInd w:val="0"/>
        <w:spacing w:after="0" w:line="240" w:lineRule="auto"/>
        <w:ind w:firstLine="425"/>
        <w:jc w:val="both"/>
      </w:pPr>
      <w:r w:rsidRPr="00E0654E">
        <w:rPr>
          <w:rStyle w:val="a8"/>
        </w:rPr>
        <w:footnoteRef/>
      </w:r>
      <w:r w:rsidRPr="00E0654E">
        <w:t xml:space="preserve"> </w:t>
      </w:r>
      <w:r w:rsidRPr="006A73C7">
        <w:t>Постановление Администраци</w:t>
      </w:r>
      <w:r>
        <w:t>и г. Волгодонска от 18.05.2012 №</w:t>
      </w:r>
      <w:r w:rsidRPr="006A73C7">
        <w:t>1361</w:t>
      </w:r>
      <w:r>
        <w:t xml:space="preserve"> «</w:t>
      </w:r>
      <w:r w:rsidRPr="006A73C7">
        <w:t>Об утверждении Положения об учете муниципального имущества и ведении реестра муниципального имущес</w:t>
      </w:r>
      <w:r>
        <w:t>тва муниципального образования «Город Волгодонск» в новой редакции»</w:t>
      </w:r>
    </w:p>
  </w:footnote>
  <w:footnote w:id="4">
    <w:p w:rsidR="008A5A69" w:rsidRPr="00B45D59" w:rsidRDefault="008A5A69" w:rsidP="008A5A69">
      <w:pPr>
        <w:pStyle w:val="a6"/>
        <w:ind w:firstLine="426"/>
        <w:jc w:val="both"/>
        <w:rPr>
          <w:sz w:val="22"/>
          <w:szCs w:val="22"/>
        </w:rPr>
      </w:pPr>
      <w:r w:rsidRPr="00B45D59">
        <w:rPr>
          <w:rStyle w:val="a8"/>
          <w:sz w:val="22"/>
          <w:szCs w:val="22"/>
        </w:rPr>
        <w:footnoteRef/>
      </w:r>
      <w:r w:rsidRPr="00B45D59">
        <w:rPr>
          <w:sz w:val="22"/>
          <w:szCs w:val="22"/>
        </w:rPr>
        <w:t xml:space="preserve"> </w:t>
      </w:r>
      <w:r>
        <w:rPr>
          <w:sz w:val="22"/>
          <w:szCs w:val="22"/>
        </w:rPr>
        <w:t>Распоряжение</w:t>
      </w:r>
      <w:r w:rsidRPr="00B45D59">
        <w:rPr>
          <w:sz w:val="22"/>
          <w:szCs w:val="22"/>
        </w:rPr>
        <w:t xml:space="preserve"> Администрации города</w:t>
      </w:r>
      <w:r>
        <w:rPr>
          <w:sz w:val="22"/>
          <w:szCs w:val="22"/>
        </w:rPr>
        <w:t xml:space="preserve"> Волгодонска</w:t>
      </w:r>
      <w:r w:rsidRPr="00B45D59">
        <w:rPr>
          <w:sz w:val="22"/>
          <w:szCs w:val="22"/>
        </w:rPr>
        <w:t xml:space="preserve"> от 22.03.2018 №101</w:t>
      </w:r>
      <w:r>
        <w:rPr>
          <w:sz w:val="22"/>
          <w:szCs w:val="22"/>
        </w:rPr>
        <w:t xml:space="preserve"> «Об утверждении </w:t>
      </w:r>
      <w:r w:rsidRPr="00B45D59">
        <w:rPr>
          <w:sz w:val="22"/>
          <w:szCs w:val="22"/>
        </w:rPr>
        <w:t>Методик</w:t>
      </w:r>
      <w:r>
        <w:rPr>
          <w:sz w:val="22"/>
          <w:szCs w:val="22"/>
        </w:rPr>
        <w:t>и</w:t>
      </w:r>
      <w:r w:rsidRPr="00B45D59">
        <w:rPr>
          <w:sz w:val="22"/>
          <w:szCs w:val="22"/>
        </w:rPr>
        <w:t xml:space="preserve"> прогнозирования поступлений доходов в бюджет города Волгодонска по видам налоговых и неналоговых доходов, закрепленных за Администрацией города</w:t>
      </w:r>
      <w:r>
        <w:rPr>
          <w:sz w:val="22"/>
          <w:szCs w:val="22"/>
        </w:rPr>
        <w:t xml:space="preserve"> Волгодонска»</w:t>
      </w:r>
    </w:p>
  </w:footnote>
  <w:footnote w:id="5">
    <w:p w:rsidR="008A5A69" w:rsidRPr="00A7663E" w:rsidRDefault="008A5A69" w:rsidP="008A5A69">
      <w:pPr>
        <w:pStyle w:val="a6"/>
        <w:ind w:firstLine="425"/>
        <w:jc w:val="both"/>
        <w:rPr>
          <w:sz w:val="22"/>
          <w:szCs w:val="22"/>
        </w:rPr>
      </w:pPr>
      <w:r w:rsidRPr="00A7663E">
        <w:rPr>
          <w:rStyle w:val="a8"/>
          <w:sz w:val="22"/>
          <w:szCs w:val="22"/>
        </w:rPr>
        <w:footnoteRef/>
      </w:r>
      <w:r w:rsidRPr="00A7663E">
        <w:rPr>
          <w:sz w:val="22"/>
          <w:szCs w:val="22"/>
        </w:rPr>
        <w:t xml:space="preserve"> Постановлением Администрации города от 22.02.2019 №473 «Об утверждении Положения о взаимодействии Комитета по управлению имуществом города Волгодонска с МКУ «ДС» по определению последовательности и сроков прохождения документов для своевременного внесения изменений в перечень жилых помещений муниципального образования «Город Волгодонск», переданных в безвозмездное пользование МКУ «ДС» </w:t>
      </w:r>
    </w:p>
  </w:footnote>
  <w:footnote w:id="6">
    <w:p w:rsidR="008A5A69" w:rsidRPr="00E0654E" w:rsidRDefault="008A5A69" w:rsidP="008A5A69">
      <w:pPr>
        <w:pStyle w:val="a6"/>
        <w:ind w:firstLine="426"/>
        <w:jc w:val="both"/>
        <w:rPr>
          <w:sz w:val="22"/>
          <w:szCs w:val="22"/>
        </w:rPr>
      </w:pPr>
      <w:r w:rsidRPr="00E0654E">
        <w:rPr>
          <w:rStyle w:val="a8"/>
          <w:sz w:val="22"/>
          <w:szCs w:val="22"/>
        </w:rPr>
        <w:footnoteRef/>
      </w:r>
      <w:r w:rsidRPr="00E0654E">
        <w:rPr>
          <w:sz w:val="22"/>
          <w:szCs w:val="22"/>
        </w:rPr>
        <w:t xml:space="preserve"> </w:t>
      </w:r>
      <w:r w:rsidRPr="00E0654E">
        <w:rPr>
          <w:rFonts w:eastAsia="Times New Roman"/>
          <w:sz w:val="22"/>
          <w:szCs w:val="22"/>
          <w:lang w:eastAsia="ru-RU"/>
        </w:rPr>
        <w:t>Государственные образовательные учреждения высшего профессионального образования</w:t>
      </w:r>
    </w:p>
  </w:footnote>
  <w:footnote w:id="7">
    <w:p w:rsidR="008A5A69" w:rsidRPr="005042CD" w:rsidRDefault="008A5A69" w:rsidP="008A5A69">
      <w:pPr>
        <w:pStyle w:val="a6"/>
        <w:ind w:firstLine="426"/>
        <w:jc w:val="both"/>
        <w:rPr>
          <w:sz w:val="22"/>
          <w:szCs w:val="22"/>
        </w:rPr>
      </w:pPr>
      <w:r w:rsidRPr="005042CD">
        <w:rPr>
          <w:rStyle w:val="a8"/>
          <w:sz w:val="22"/>
          <w:szCs w:val="22"/>
        </w:rPr>
        <w:footnoteRef/>
      </w:r>
      <w:r w:rsidRPr="005042CD">
        <w:rPr>
          <w:sz w:val="22"/>
          <w:szCs w:val="22"/>
        </w:rPr>
        <w:t xml:space="preserve"> Решение Волгодонской городской Думы от 21.09.2011 №100 «Об утверждении </w:t>
      </w:r>
      <w:r w:rsidRPr="005042CD">
        <w:rPr>
          <w:rFonts w:eastAsia="Times New Roman"/>
          <w:sz w:val="22"/>
          <w:szCs w:val="22"/>
          <w:lang w:eastAsia="ru-RU"/>
        </w:rPr>
        <w:t>Правил охраны зеленых насаждений в границах муниципального образования «Город Волгодонск</w:t>
      </w:r>
      <w:r w:rsidRPr="005042CD">
        <w:rPr>
          <w:sz w:val="22"/>
          <w:szCs w:val="22"/>
        </w:rPr>
        <w:t>»</w:t>
      </w:r>
    </w:p>
  </w:footnote>
  <w:footnote w:id="8">
    <w:p w:rsidR="008A5A69" w:rsidRPr="005042CD" w:rsidRDefault="008A5A69" w:rsidP="008A5A69">
      <w:pPr>
        <w:pStyle w:val="a6"/>
        <w:ind w:firstLine="426"/>
        <w:jc w:val="both"/>
        <w:rPr>
          <w:sz w:val="22"/>
          <w:szCs w:val="22"/>
        </w:rPr>
      </w:pPr>
      <w:r w:rsidRPr="005042CD">
        <w:rPr>
          <w:rStyle w:val="a8"/>
          <w:sz w:val="22"/>
          <w:szCs w:val="22"/>
        </w:rPr>
        <w:footnoteRef/>
      </w:r>
      <w:r w:rsidRPr="005042CD">
        <w:rPr>
          <w:sz w:val="22"/>
          <w:szCs w:val="22"/>
        </w:rPr>
        <w:t xml:space="preserve"> Постановление Администрации города Волгодонска от 10.10.2014 № 3516 «Об утверждении Положения об инвентаризации зеленых насаждений, произрастающих на территории муниципального образования «Город Волгодонск»</w:t>
      </w:r>
    </w:p>
  </w:footnote>
  <w:footnote w:id="9">
    <w:p w:rsidR="008A5A69" w:rsidRPr="00DD4CE5" w:rsidRDefault="008A5A69" w:rsidP="008A5A69">
      <w:pPr>
        <w:pStyle w:val="a6"/>
        <w:ind w:firstLine="426"/>
        <w:jc w:val="both"/>
        <w:rPr>
          <w:sz w:val="22"/>
          <w:szCs w:val="22"/>
        </w:rPr>
      </w:pPr>
      <w:r w:rsidRPr="00DD4CE5">
        <w:rPr>
          <w:rStyle w:val="a8"/>
          <w:sz w:val="22"/>
          <w:szCs w:val="22"/>
        </w:rPr>
        <w:footnoteRef/>
      </w:r>
      <w:r w:rsidRPr="00DD4CE5">
        <w:rPr>
          <w:sz w:val="22"/>
          <w:szCs w:val="22"/>
        </w:rPr>
        <w:t xml:space="preserve"> </w:t>
      </w:r>
      <w:r>
        <w:rPr>
          <w:sz w:val="22"/>
          <w:szCs w:val="22"/>
        </w:rPr>
        <w:t>П</w:t>
      </w:r>
      <w:r>
        <w:rPr>
          <w:rFonts w:eastAsia="Times New Roman"/>
          <w:sz w:val="22"/>
          <w:szCs w:val="22"/>
          <w:lang w:eastAsia="ru-RU"/>
        </w:rPr>
        <w:t>риказ</w:t>
      </w:r>
      <w:r w:rsidRPr="00DD4CE5">
        <w:rPr>
          <w:rFonts w:eastAsia="Times New Roman"/>
          <w:sz w:val="22"/>
          <w:szCs w:val="22"/>
          <w:lang w:eastAsia="ru-RU"/>
        </w:rPr>
        <w:t xml:space="preserve"> Комитета по охране окружающей среды и природных ресурсов Ростовской области от 12.05.2008 №36</w:t>
      </w:r>
      <w:r>
        <w:rPr>
          <w:rFonts w:eastAsia="Times New Roman"/>
          <w:sz w:val="22"/>
          <w:szCs w:val="22"/>
          <w:lang w:eastAsia="ru-RU"/>
        </w:rPr>
        <w:t xml:space="preserve"> </w:t>
      </w:r>
      <w:r>
        <w:rPr>
          <w:sz w:val="22"/>
          <w:szCs w:val="22"/>
        </w:rPr>
        <w:t>«Об утверждении Регламента производства работ на объектах озеленения в населенных пунктах Ростовской области»</w:t>
      </w:r>
    </w:p>
  </w:footnote>
  <w:footnote w:id="10">
    <w:p w:rsidR="008A5A69" w:rsidRDefault="008A5A69" w:rsidP="008A5A69">
      <w:pPr>
        <w:spacing w:after="0" w:line="240" w:lineRule="auto"/>
        <w:ind w:firstLine="426"/>
        <w:contextualSpacing/>
        <w:jc w:val="both"/>
      </w:pPr>
      <w:r w:rsidRPr="00D10581">
        <w:rPr>
          <w:rStyle w:val="a8"/>
        </w:rPr>
        <w:footnoteRef/>
      </w:r>
      <w:r w:rsidRPr="00D10581">
        <w:t xml:space="preserve"> Решение Волгодонской городской Думы от 18.06.2015 №88 «Об утверждении </w:t>
      </w:r>
      <w:r w:rsidRPr="009B1044">
        <w:rPr>
          <w:rFonts w:eastAsia="Times New Roman"/>
          <w:lang w:eastAsia="ru-RU"/>
        </w:rPr>
        <w:t>Положени</w:t>
      </w:r>
      <w:r w:rsidRPr="00D10581">
        <w:rPr>
          <w:rFonts w:eastAsia="Times New Roman"/>
          <w:lang w:eastAsia="ru-RU"/>
        </w:rPr>
        <w:t>я</w:t>
      </w:r>
      <w:r w:rsidRPr="009B1044">
        <w:rPr>
          <w:rFonts w:eastAsia="Times New Roman"/>
          <w:lang w:eastAsia="ru-RU"/>
        </w:rPr>
        <w:t xml:space="preserve"> о порядке управления и распоряжения земельными участками, находящимися в муниципальной собственности или земельными участками, государственная собственность на которые не разграничена, в границах муниципального образования «Город Волгодонск</w:t>
      </w:r>
      <w:r>
        <w:rPr>
          <w:rFonts w:eastAsia="Times New Roman"/>
          <w:lang w:eastAsia="ru-RU"/>
        </w:rPr>
        <w:t>»</w:t>
      </w:r>
    </w:p>
  </w:footnote>
  <w:footnote w:id="11">
    <w:p w:rsidR="008A5A69" w:rsidRPr="00370FA2" w:rsidRDefault="008A5A69" w:rsidP="008A5A69">
      <w:pPr>
        <w:autoSpaceDE w:val="0"/>
        <w:autoSpaceDN w:val="0"/>
        <w:adjustRightInd w:val="0"/>
        <w:spacing w:after="0" w:line="240" w:lineRule="auto"/>
        <w:ind w:firstLine="426"/>
        <w:jc w:val="both"/>
      </w:pPr>
      <w:r w:rsidRPr="00370FA2">
        <w:rPr>
          <w:rStyle w:val="a8"/>
        </w:rPr>
        <w:footnoteRef/>
      </w:r>
      <w:r w:rsidRPr="00370FA2">
        <w:t xml:space="preserve"> Постановление Администрации города Волгодонска от 29.01.2018 №166 «Об утверждении Положения о порядке организации и финансирования из местного бюджета работ по строительству, реконструкции, капитальному ремонту объектов, выполнению мероприятий по благоустройству территории, а также ремонту автомобильных дорог»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624105"/>
      <w:docPartObj>
        <w:docPartGallery w:val="Page Numbers (Top of Page)"/>
        <w:docPartUnique/>
      </w:docPartObj>
    </w:sdtPr>
    <w:sdtEndPr/>
    <w:sdtContent>
      <w:p w:rsidR="00463234" w:rsidRDefault="00463234">
        <w:pPr>
          <w:pStyle w:val="af"/>
          <w:jc w:val="center"/>
        </w:pPr>
        <w:r>
          <w:fldChar w:fldCharType="begin"/>
        </w:r>
        <w:r>
          <w:instrText>PAGE   \* MERGEFORMAT</w:instrText>
        </w:r>
        <w:r>
          <w:fldChar w:fldCharType="separate"/>
        </w:r>
        <w:r w:rsidR="00C8102A">
          <w:rPr>
            <w:noProof/>
          </w:rPr>
          <w:t>28</w:t>
        </w:r>
        <w:r>
          <w:fldChar w:fldCharType="end"/>
        </w:r>
      </w:p>
    </w:sdtContent>
  </w:sdt>
  <w:p w:rsidR="00463234" w:rsidRDefault="0046323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12E7A"/>
    <w:multiLevelType w:val="multilevel"/>
    <w:tmpl w:val="6E02C8A4"/>
    <w:lvl w:ilvl="0">
      <w:start w:val="1"/>
      <w:numFmt w:val="decimal"/>
      <w:lvlText w:val="%1."/>
      <w:lvlJc w:val="left"/>
      <w:pPr>
        <w:ind w:left="1275" w:hanging="1275"/>
      </w:pPr>
    </w:lvl>
    <w:lvl w:ilvl="1">
      <w:start w:val="1"/>
      <w:numFmt w:val="decimal"/>
      <w:lvlText w:val="%2."/>
      <w:lvlJc w:val="left"/>
      <w:pPr>
        <w:ind w:left="1984" w:hanging="1275"/>
      </w:pPr>
      <w:rPr>
        <w:rFonts w:ascii="Times New Roman" w:eastAsia="Times New Roman" w:hAnsi="Times New Roman" w:cs="Times New Roman"/>
        <w:color w:val="auto"/>
      </w:rPr>
    </w:lvl>
    <w:lvl w:ilvl="2">
      <w:start w:val="1"/>
      <w:numFmt w:val="decimal"/>
      <w:lvlText w:val="%1.%2.%3."/>
      <w:lvlJc w:val="left"/>
      <w:pPr>
        <w:ind w:left="2693" w:hanging="1275"/>
      </w:pPr>
    </w:lvl>
    <w:lvl w:ilvl="3">
      <w:start w:val="1"/>
      <w:numFmt w:val="decimal"/>
      <w:lvlText w:val="%1.%2.%3.%4."/>
      <w:lvlJc w:val="left"/>
      <w:pPr>
        <w:ind w:left="3402" w:hanging="1275"/>
      </w:pPr>
    </w:lvl>
    <w:lvl w:ilvl="4">
      <w:start w:val="1"/>
      <w:numFmt w:val="decimal"/>
      <w:lvlText w:val="%1.%2.%3.%4.%5."/>
      <w:lvlJc w:val="left"/>
      <w:pPr>
        <w:ind w:left="4111" w:hanging="127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25B0078C"/>
    <w:multiLevelType w:val="hybridMultilevel"/>
    <w:tmpl w:val="980A32CA"/>
    <w:lvl w:ilvl="0" w:tplc="C2A027A2">
      <w:start w:val="1"/>
      <w:numFmt w:val="decimal"/>
      <w:lvlText w:val="%1."/>
      <w:lvlJc w:val="left"/>
      <w:pPr>
        <w:ind w:left="1849" w:hanging="1140"/>
      </w:pPr>
      <w:rPr>
        <w:rFonts w:ascii="Times New Roman" w:eastAsiaTheme="minorEastAsia" w:hAnsi="Times New Roman" w:cs="Times New Roman"/>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53D3406"/>
    <w:multiLevelType w:val="hybridMultilevel"/>
    <w:tmpl w:val="684A477E"/>
    <w:lvl w:ilvl="0" w:tplc="0419000D">
      <w:start w:val="1"/>
      <w:numFmt w:val="bullet"/>
      <w:lvlText w:val=""/>
      <w:lvlJc w:val="left"/>
      <w:pPr>
        <w:ind w:left="3553" w:hanging="360"/>
      </w:pPr>
      <w:rPr>
        <w:rFonts w:ascii="Wingdings" w:hAnsi="Wingdings" w:hint="default"/>
      </w:rPr>
    </w:lvl>
    <w:lvl w:ilvl="1" w:tplc="04190003" w:tentative="1">
      <w:start w:val="1"/>
      <w:numFmt w:val="bullet"/>
      <w:lvlText w:val="o"/>
      <w:lvlJc w:val="left"/>
      <w:pPr>
        <w:ind w:left="4273" w:hanging="360"/>
      </w:pPr>
      <w:rPr>
        <w:rFonts w:ascii="Courier New" w:hAnsi="Courier New" w:cs="Courier New" w:hint="default"/>
      </w:rPr>
    </w:lvl>
    <w:lvl w:ilvl="2" w:tplc="04190005" w:tentative="1">
      <w:start w:val="1"/>
      <w:numFmt w:val="bullet"/>
      <w:lvlText w:val=""/>
      <w:lvlJc w:val="left"/>
      <w:pPr>
        <w:ind w:left="4993" w:hanging="360"/>
      </w:pPr>
      <w:rPr>
        <w:rFonts w:ascii="Wingdings" w:hAnsi="Wingdings" w:hint="default"/>
      </w:rPr>
    </w:lvl>
    <w:lvl w:ilvl="3" w:tplc="04190001" w:tentative="1">
      <w:start w:val="1"/>
      <w:numFmt w:val="bullet"/>
      <w:lvlText w:val=""/>
      <w:lvlJc w:val="left"/>
      <w:pPr>
        <w:ind w:left="5713" w:hanging="360"/>
      </w:pPr>
      <w:rPr>
        <w:rFonts w:ascii="Symbol" w:hAnsi="Symbol" w:hint="default"/>
      </w:rPr>
    </w:lvl>
    <w:lvl w:ilvl="4" w:tplc="04190003" w:tentative="1">
      <w:start w:val="1"/>
      <w:numFmt w:val="bullet"/>
      <w:lvlText w:val="o"/>
      <w:lvlJc w:val="left"/>
      <w:pPr>
        <w:ind w:left="6433" w:hanging="360"/>
      </w:pPr>
      <w:rPr>
        <w:rFonts w:ascii="Courier New" w:hAnsi="Courier New" w:cs="Courier New" w:hint="default"/>
      </w:rPr>
    </w:lvl>
    <w:lvl w:ilvl="5" w:tplc="04190005" w:tentative="1">
      <w:start w:val="1"/>
      <w:numFmt w:val="bullet"/>
      <w:lvlText w:val=""/>
      <w:lvlJc w:val="left"/>
      <w:pPr>
        <w:ind w:left="7153" w:hanging="360"/>
      </w:pPr>
      <w:rPr>
        <w:rFonts w:ascii="Wingdings" w:hAnsi="Wingdings" w:hint="default"/>
      </w:rPr>
    </w:lvl>
    <w:lvl w:ilvl="6" w:tplc="04190001" w:tentative="1">
      <w:start w:val="1"/>
      <w:numFmt w:val="bullet"/>
      <w:lvlText w:val=""/>
      <w:lvlJc w:val="left"/>
      <w:pPr>
        <w:ind w:left="7873" w:hanging="360"/>
      </w:pPr>
      <w:rPr>
        <w:rFonts w:ascii="Symbol" w:hAnsi="Symbol" w:hint="default"/>
      </w:rPr>
    </w:lvl>
    <w:lvl w:ilvl="7" w:tplc="04190003" w:tentative="1">
      <w:start w:val="1"/>
      <w:numFmt w:val="bullet"/>
      <w:lvlText w:val="o"/>
      <w:lvlJc w:val="left"/>
      <w:pPr>
        <w:ind w:left="8593" w:hanging="360"/>
      </w:pPr>
      <w:rPr>
        <w:rFonts w:ascii="Courier New" w:hAnsi="Courier New" w:cs="Courier New" w:hint="default"/>
      </w:rPr>
    </w:lvl>
    <w:lvl w:ilvl="8" w:tplc="04190005" w:tentative="1">
      <w:start w:val="1"/>
      <w:numFmt w:val="bullet"/>
      <w:lvlText w:val=""/>
      <w:lvlJc w:val="left"/>
      <w:pPr>
        <w:ind w:left="9313" w:hanging="360"/>
      </w:pPr>
      <w:rPr>
        <w:rFonts w:ascii="Wingdings" w:hAnsi="Wingdings" w:hint="default"/>
      </w:rPr>
    </w:lvl>
  </w:abstractNum>
  <w:abstractNum w:abstractNumId="3" w15:restartNumberingAfterBreak="0">
    <w:nsid w:val="426D22E1"/>
    <w:multiLevelType w:val="multilevel"/>
    <w:tmpl w:val="A25E713C"/>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15:restartNumberingAfterBreak="0">
    <w:nsid w:val="4BB51670"/>
    <w:multiLevelType w:val="hybridMultilevel"/>
    <w:tmpl w:val="F3AEF3F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1F161D2"/>
    <w:multiLevelType w:val="hybridMultilevel"/>
    <w:tmpl w:val="0602CA2A"/>
    <w:lvl w:ilvl="0" w:tplc="57744DF8">
      <w:start w:val="1"/>
      <w:numFmt w:val="decimal"/>
      <w:lvlText w:val="%1."/>
      <w:lvlJc w:val="left"/>
      <w:pPr>
        <w:ind w:left="8138" w:hanging="1050"/>
      </w:pPr>
      <w:rPr>
        <w:rFonts w:ascii="Times New Roman" w:eastAsia="Times New Roman" w:hAnsi="Times New Roman" w:cs="Times New Roman"/>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5FB56D75"/>
    <w:multiLevelType w:val="multilevel"/>
    <w:tmpl w:val="1C509DAA"/>
    <w:lvl w:ilvl="0">
      <w:start w:val="2"/>
      <w:numFmt w:val="decimal"/>
      <w:lvlText w:val="%1."/>
      <w:lvlJc w:val="left"/>
      <w:pPr>
        <w:ind w:left="1065" w:hanging="360"/>
      </w:pPr>
      <w:rPr>
        <w:rFonts w:hint="default"/>
      </w:rPr>
    </w:lvl>
    <w:lvl w:ilvl="1">
      <w:start w:val="1"/>
      <w:numFmt w:val="decimal"/>
      <w:isLgl/>
      <w:lvlText w:val="%1.%2."/>
      <w:lvlJc w:val="left"/>
      <w:pPr>
        <w:ind w:left="1425" w:hanging="720"/>
      </w:pPr>
      <w:rPr>
        <w:rFonts w:hint="default"/>
        <w:b w:val="0"/>
        <w:color w:val="auto"/>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15:restartNumberingAfterBreak="0">
    <w:nsid w:val="648053EF"/>
    <w:multiLevelType w:val="hybridMultilevel"/>
    <w:tmpl w:val="802EEA14"/>
    <w:lvl w:ilvl="0" w:tplc="776AB5B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7BB3BD0"/>
    <w:multiLevelType w:val="hybridMultilevel"/>
    <w:tmpl w:val="E7206312"/>
    <w:lvl w:ilvl="0" w:tplc="38FC762E">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A58000F"/>
    <w:multiLevelType w:val="hybridMultilevel"/>
    <w:tmpl w:val="DEAAC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674D7D"/>
    <w:multiLevelType w:val="hybridMultilevel"/>
    <w:tmpl w:val="F3C693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CB3526C"/>
    <w:multiLevelType w:val="hybridMultilevel"/>
    <w:tmpl w:val="B99E5740"/>
    <w:lvl w:ilvl="0" w:tplc="2D86C16A">
      <w:start w:val="1"/>
      <w:numFmt w:val="decimal"/>
      <w:lvlText w:val="%1."/>
      <w:lvlJc w:val="left"/>
      <w:pPr>
        <w:ind w:left="502" w:hanging="360"/>
      </w:pPr>
      <w:rPr>
        <w:rFonts w:cstheme="minorBidi"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7616725B"/>
    <w:multiLevelType w:val="hybridMultilevel"/>
    <w:tmpl w:val="9760B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6"/>
  </w:num>
  <w:num w:numId="6">
    <w:abstractNumId w:val="12"/>
  </w:num>
  <w:num w:numId="7">
    <w:abstractNumId w:val="8"/>
  </w:num>
  <w:num w:numId="8">
    <w:abstractNumId w:val="11"/>
  </w:num>
  <w:num w:numId="9">
    <w:abstractNumId w:val="4"/>
  </w:num>
  <w:num w:numId="10">
    <w:abstractNumId w:val="1"/>
  </w:num>
  <w:num w:numId="11">
    <w:abstractNumId w:val="3"/>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75C2"/>
    <w:rsid w:val="00072310"/>
    <w:rsid w:val="000D59AB"/>
    <w:rsid w:val="00126A74"/>
    <w:rsid w:val="00154C66"/>
    <w:rsid w:val="00177953"/>
    <w:rsid w:val="001D6BDB"/>
    <w:rsid w:val="00463234"/>
    <w:rsid w:val="00466174"/>
    <w:rsid w:val="004875C2"/>
    <w:rsid w:val="004B6D20"/>
    <w:rsid w:val="007817FE"/>
    <w:rsid w:val="00833FDF"/>
    <w:rsid w:val="00852E37"/>
    <w:rsid w:val="008A5A69"/>
    <w:rsid w:val="00A3441E"/>
    <w:rsid w:val="00A373A4"/>
    <w:rsid w:val="00B35AC5"/>
    <w:rsid w:val="00C8102A"/>
    <w:rsid w:val="00D27545"/>
    <w:rsid w:val="00E37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A9B0"/>
  <w15:docId w15:val="{60CABFDE-191C-4EFD-BB4D-3E03EC41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A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17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17FE"/>
    <w:rPr>
      <w:rFonts w:ascii="Tahoma" w:hAnsi="Tahoma" w:cs="Tahoma"/>
      <w:sz w:val="16"/>
      <w:szCs w:val="16"/>
    </w:rPr>
  </w:style>
  <w:style w:type="numbering" w:customStyle="1" w:styleId="1">
    <w:name w:val="Нет списка1"/>
    <w:next w:val="a2"/>
    <w:uiPriority w:val="99"/>
    <w:semiHidden/>
    <w:unhideWhenUsed/>
    <w:rsid w:val="008A5A69"/>
  </w:style>
  <w:style w:type="table" w:customStyle="1" w:styleId="10">
    <w:name w:val="Сетка таблицы1"/>
    <w:basedOn w:val="a1"/>
    <w:next w:val="a5"/>
    <w:uiPriority w:val="59"/>
    <w:rsid w:val="008A5A6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8A5A6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unhideWhenUsed/>
    <w:rsid w:val="008A5A69"/>
    <w:pPr>
      <w:spacing w:after="0" w:line="240" w:lineRule="auto"/>
    </w:pPr>
    <w:rPr>
      <w:rFonts w:ascii="Times New Roman" w:hAnsi="Times New Roman" w:cs="Times New Roman"/>
      <w:sz w:val="20"/>
      <w:szCs w:val="20"/>
    </w:rPr>
  </w:style>
  <w:style w:type="character" w:customStyle="1" w:styleId="a7">
    <w:name w:val="Текст сноски Знак"/>
    <w:basedOn w:val="a0"/>
    <w:link w:val="a6"/>
    <w:uiPriority w:val="99"/>
    <w:rsid w:val="008A5A69"/>
    <w:rPr>
      <w:rFonts w:ascii="Times New Roman" w:hAnsi="Times New Roman" w:cs="Times New Roman"/>
      <w:sz w:val="20"/>
      <w:szCs w:val="20"/>
    </w:rPr>
  </w:style>
  <w:style w:type="character" w:styleId="a8">
    <w:name w:val="footnote reference"/>
    <w:basedOn w:val="a0"/>
    <w:uiPriority w:val="99"/>
    <w:semiHidden/>
    <w:unhideWhenUsed/>
    <w:rsid w:val="008A5A69"/>
    <w:rPr>
      <w:vertAlign w:val="superscript"/>
    </w:rPr>
  </w:style>
  <w:style w:type="paragraph" w:customStyle="1" w:styleId="Pa14">
    <w:name w:val="Pa14"/>
    <w:basedOn w:val="a"/>
    <w:next w:val="a"/>
    <w:uiPriority w:val="99"/>
    <w:rsid w:val="008A5A69"/>
    <w:pPr>
      <w:autoSpaceDE w:val="0"/>
      <w:autoSpaceDN w:val="0"/>
      <w:adjustRightInd w:val="0"/>
      <w:spacing w:after="0" w:line="241" w:lineRule="atLeast"/>
    </w:pPr>
    <w:rPr>
      <w:rFonts w:ascii="Petersburg" w:hAnsi="Petersburg" w:cs="Times New Roman"/>
      <w:sz w:val="24"/>
      <w:szCs w:val="24"/>
    </w:rPr>
  </w:style>
  <w:style w:type="paragraph" w:styleId="a9">
    <w:name w:val="Normal (Web)"/>
    <w:basedOn w:val="a"/>
    <w:uiPriority w:val="99"/>
    <w:semiHidden/>
    <w:unhideWhenUsed/>
    <w:rsid w:val="008A5A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8A5A69"/>
    <w:pPr>
      <w:ind w:left="720"/>
      <w:contextualSpacing/>
    </w:pPr>
    <w:rPr>
      <w:rFonts w:ascii="Times New Roman" w:hAnsi="Times New Roman" w:cs="Times New Roman"/>
      <w:sz w:val="28"/>
      <w:szCs w:val="28"/>
    </w:rPr>
  </w:style>
  <w:style w:type="paragraph" w:styleId="ac">
    <w:name w:val="No Spacing"/>
    <w:link w:val="ad"/>
    <w:uiPriority w:val="1"/>
    <w:qFormat/>
    <w:rsid w:val="008A5A69"/>
    <w:pPr>
      <w:spacing w:after="0" w:line="240" w:lineRule="auto"/>
    </w:pPr>
    <w:rPr>
      <w:rFonts w:ascii="Calibri" w:eastAsia="Times New Roman" w:hAnsi="Calibri" w:cs="Times New Roman"/>
    </w:rPr>
  </w:style>
  <w:style w:type="character" w:customStyle="1" w:styleId="ad">
    <w:name w:val="Без интервала Знак"/>
    <w:link w:val="ac"/>
    <w:uiPriority w:val="1"/>
    <w:locked/>
    <w:rsid w:val="008A5A69"/>
    <w:rPr>
      <w:rFonts w:ascii="Calibri" w:eastAsia="Times New Roman" w:hAnsi="Calibri" w:cs="Times New Roman"/>
    </w:rPr>
  </w:style>
  <w:style w:type="table" w:customStyle="1" w:styleId="2">
    <w:name w:val="Сетка таблицы2"/>
    <w:basedOn w:val="a1"/>
    <w:next w:val="a5"/>
    <w:uiPriority w:val="59"/>
    <w:rsid w:val="008A5A6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uiPriority w:val="59"/>
    <w:rsid w:val="008A5A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8A5A69"/>
    <w:rPr>
      <w:color w:val="0000FF" w:themeColor="hyperlink"/>
      <w:u w:val="single"/>
    </w:rPr>
  </w:style>
  <w:style w:type="paragraph" w:styleId="af">
    <w:name w:val="header"/>
    <w:basedOn w:val="a"/>
    <w:link w:val="af0"/>
    <w:uiPriority w:val="99"/>
    <w:unhideWhenUsed/>
    <w:rsid w:val="008A5A69"/>
    <w:pPr>
      <w:tabs>
        <w:tab w:val="center" w:pos="4677"/>
        <w:tab w:val="right" w:pos="9355"/>
      </w:tabs>
      <w:spacing w:after="0" w:line="240" w:lineRule="auto"/>
    </w:pPr>
    <w:rPr>
      <w:rFonts w:ascii="Times New Roman" w:hAnsi="Times New Roman" w:cs="Times New Roman"/>
      <w:sz w:val="28"/>
      <w:szCs w:val="28"/>
    </w:rPr>
  </w:style>
  <w:style w:type="character" w:customStyle="1" w:styleId="af0">
    <w:name w:val="Верхний колонтитул Знак"/>
    <w:basedOn w:val="a0"/>
    <w:link w:val="af"/>
    <w:uiPriority w:val="99"/>
    <w:rsid w:val="008A5A69"/>
    <w:rPr>
      <w:rFonts w:ascii="Times New Roman" w:hAnsi="Times New Roman" w:cs="Times New Roman"/>
      <w:sz w:val="28"/>
      <w:szCs w:val="28"/>
    </w:rPr>
  </w:style>
  <w:style w:type="paragraph" w:styleId="af1">
    <w:name w:val="footer"/>
    <w:basedOn w:val="a"/>
    <w:link w:val="af2"/>
    <w:uiPriority w:val="99"/>
    <w:unhideWhenUsed/>
    <w:rsid w:val="008A5A69"/>
    <w:pPr>
      <w:tabs>
        <w:tab w:val="center" w:pos="4677"/>
        <w:tab w:val="right" w:pos="9355"/>
      </w:tabs>
      <w:spacing w:after="0" w:line="240" w:lineRule="auto"/>
    </w:pPr>
    <w:rPr>
      <w:rFonts w:ascii="Times New Roman" w:hAnsi="Times New Roman" w:cs="Times New Roman"/>
      <w:sz w:val="28"/>
      <w:szCs w:val="28"/>
    </w:rPr>
  </w:style>
  <w:style w:type="character" w:customStyle="1" w:styleId="af2">
    <w:name w:val="Нижний колонтитул Знак"/>
    <w:basedOn w:val="a0"/>
    <w:link w:val="af1"/>
    <w:uiPriority w:val="99"/>
    <w:rsid w:val="008A5A69"/>
    <w:rPr>
      <w:rFonts w:ascii="Times New Roman" w:hAnsi="Times New Roman" w:cs="Times New Roman"/>
      <w:sz w:val="28"/>
      <w:szCs w:val="28"/>
    </w:rPr>
  </w:style>
  <w:style w:type="paragraph" w:styleId="af3">
    <w:name w:val="Body Text"/>
    <w:basedOn w:val="a"/>
    <w:link w:val="af4"/>
    <w:rsid w:val="008A5A69"/>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8A5A69"/>
    <w:rPr>
      <w:rFonts w:ascii="Times New Roman" w:eastAsia="Times New Roman" w:hAnsi="Times New Roman" w:cs="Times New Roman"/>
      <w:sz w:val="24"/>
      <w:szCs w:val="24"/>
      <w:lang w:eastAsia="ru-RU"/>
    </w:rPr>
  </w:style>
  <w:style w:type="character" w:customStyle="1" w:styleId="ab">
    <w:name w:val="Абзац списка Знак"/>
    <w:link w:val="aa"/>
    <w:uiPriority w:val="34"/>
    <w:locked/>
    <w:rsid w:val="008A5A69"/>
    <w:rPr>
      <w:rFonts w:ascii="Times New Roman" w:hAnsi="Times New Roman" w:cs="Times New Roman"/>
      <w:sz w:val="28"/>
      <w:szCs w:val="28"/>
    </w:rPr>
  </w:style>
  <w:style w:type="character" w:styleId="af5">
    <w:name w:val="Strong"/>
    <w:basedOn w:val="a0"/>
    <w:uiPriority w:val="22"/>
    <w:qFormat/>
    <w:rsid w:val="008A5A69"/>
    <w:rPr>
      <w:b/>
      <w:bCs/>
    </w:rPr>
  </w:style>
  <w:style w:type="table" w:customStyle="1" w:styleId="11">
    <w:name w:val="Сетка таблицы11"/>
    <w:basedOn w:val="a1"/>
    <w:uiPriority w:val="59"/>
    <w:rsid w:val="00C8102A"/>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86261">
      <w:bodyDiv w:val="1"/>
      <w:marLeft w:val="0"/>
      <w:marRight w:val="0"/>
      <w:marTop w:val="0"/>
      <w:marBottom w:val="0"/>
      <w:divBdr>
        <w:top w:val="none" w:sz="0" w:space="0" w:color="auto"/>
        <w:left w:val="none" w:sz="0" w:space="0" w:color="auto"/>
        <w:bottom w:val="none" w:sz="0" w:space="0" w:color="auto"/>
        <w:right w:val="none" w:sz="0" w:space="0" w:color="auto"/>
      </w:divBdr>
    </w:div>
    <w:div w:id="462771881">
      <w:bodyDiv w:val="1"/>
      <w:marLeft w:val="0"/>
      <w:marRight w:val="0"/>
      <w:marTop w:val="0"/>
      <w:marBottom w:val="0"/>
      <w:divBdr>
        <w:top w:val="none" w:sz="0" w:space="0" w:color="auto"/>
        <w:left w:val="none" w:sz="0" w:space="0" w:color="auto"/>
        <w:bottom w:val="none" w:sz="0" w:space="0" w:color="auto"/>
        <w:right w:val="none" w:sz="0" w:space="0" w:color="auto"/>
      </w:divBdr>
    </w:div>
    <w:div w:id="189079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28</Pages>
  <Words>9745</Words>
  <Characters>55553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Контрольно-счетная палата</Company>
  <LinksUpToDate>false</LinksUpToDate>
  <CharactersWithSpaces>65168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Васильневна Федотова</dc:creator>
  <cp:lastModifiedBy>пользователь</cp:lastModifiedBy>
  <cp:revision>9</cp:revision>
  <cp:lastPrinted>2021-03-15T08:03:00Z</cp:lastPrinted>
  <dcterms:created xsi:type="dcterms:W3CDTF">2021-03-12T13:14:00Z</dcterms:created>
  <dcterms:modified xsi:type="dcterms:W3CDTF">2021-03-15T08:04:00Z</dcterms:modified>
</cp:coreProperties>
</file>